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5C" w:rsidRPr="00D53B50" w:rsidRDefault="00F5285C" w:rsidP="00D53B50"/>
    <w:p w:rsidR="00F5285C" w:rsidRPr="00C15324" w:rsidRDefault="00F5285C" w:rsidP="00F5285C">
      <w:pPr>
        <w:tabs>
          <w:tab w:val="left" w:pos="3525"/>
        </w:tabs>
        <w:jc w:val="center"/>
        <w:rPr>
          <w:b/>
          <w:sz w:val="36"/>
          <w:szCs w:val="36"/>
        </w:rPr>
      </w:pPr>
      <w:r w:rsidRPr="00C15324">
        <w:rPr>
          <w:b/>
          <w:sz w:val="36"/>
          <w:szCs w:val="36"/>
        </w:rPr>
        <w:t>MR enterografie</w:t>
      </w:r>
    </w:p>
    <w:p w:rsidR="00F5285C" w:rsidRDefault="00D53B50" w:rsidP="00D53B50">
      <w:pPr>
        <w:tabs>
          <w:tab w:val="left" w:pos="3525"/>
        </w:tabs>
        <w:jc w:val="center"/>
        <w:rPr>
          <w:sz w:val="24"/>
          <w:szCs w:val="24"/>
        </w:rPr>
      </w:pPr>
      <w:r w:rsidRPr="005B2884">
        <w:rPr>
          <w:sz w:val="24"/>
          <w:szCs w:val="24"/>
        </w:rPr>
        <w:t>(informace pro pacienty)</w:t>
      </w:r>
    </w:p>
    <w:p w:rsidR="00D53B50" w:rsidRDefault="00D53B50" w:rsidP="00334A1E">
      <w:pPr>
        <w:tabs>
          <w:tab w:val="left" w:pos="3525"/>
        </w:tabs>
        <w:rPr>
          <w:sz w:val="32"/>
          <w:szCs w:val="32"/>
        </w:rPr>
      </w:pPr>
      <w:bookmarkStart w:id="0" w:name="_GoBack"/>
      <w:bookmarkEnd w:id="0"/>
    </w:p>
    <w:p w:rsidR="00E1704B" w:rsidRPr="00F5285C" w:rsidRDefault="00E1704B" w:rsidP="00E1704B">
      <w:pPr>
        <w:jc w:val="both"/>
        <w:rPr>
          <w:sz w:val="28"/>
          <w:szCs w:val="28"/>
        </w:rPr>
      </w:pPr>
      <w:r w:rsidRPr="00413CEB">
        <w:rPr>
          <w:sz w:val="28"/>
          <w:szCs w:val="28"/>
        </w:rPr>
        <w:t xml:space="preserve">Enterografie </w:t>
      </w:r>
      <w:r>
        <w:rPr>
          <w:sz w:val="28"/>
          <w:szCs w:val="28"/>
        </w:rPr>
        <w:t xml:space="preserve"> j</w:t>
      </w:r>
      <w:r w:rsidRPr="00F5285C">
        <w:rPr>
          <w:sz w:val="28"/>
          <w:szCs w:val="28"/>
        </w:rPr>
        <w:t>e vyšetření tenkého střeva pomocí magnetické rezonance (MR).</w:t>
      </w:r>
    </w:p>
    <w:p w:rsidR="00E1704B" w:rsidRPr="00F5285C" w:rsidRDefault="00E1704B" w:rsidP="00E1704B">
      <w:pPr>
        <w:jc w:val="both"/>
        <w:rPr>
          <w:sz w:val="28"/>
          <w:szCs w:val="28"/>
        </w:rPr>
      </w:pPr>
      <w:r w:rsidRPr="00F5285C">
        <w:rPr>
          <w:sz w:val="28"/>
          <w:szCs w:val="28"/>
        </w:rPr>
        <w:t>Výhodou MR je, že nevystavuje pacienty radiačnímu záření.</w:t>
      </w:r>
    </w:p>
    <w:p w:rsidR="00E1704B" w:rsidRDefault="00E1704B" w:rsidP="00E1704B">
      <w:pPr>
        <w:jc w:val="both"/>
        <w:rPr>
          <w:sz w:val="28"/>
          <w:szCs w:val="28"/>
        </w:rPr>
      </w:pPr>
      <w:r w:rsidRPr="00F5285C">
        <w:rPr>
          <w:sz w:val="28"/>
          <w:szCs w:val="28"/>
        </w:rPr>
        <w:t>Kontraindikace – kardiostimulátor, implantovaný defibrilátor, kochleární implantát, klaustrofobie</w:t>
      </w:r>
      <w:r>
        <w:rPr>
          <w:sz w:val="28"/>
          <w:szCs w:val="28"/>
        </w:rPr>
        <w:t>.</w:t>
      </w:r>
    </w:p>
    <w:p w:rsidR="00D60284" w:rsidRPr="00A33B84" w:rsidRDefault="00E1704B" w:rsidP="009212F8">
      <w:pPr>
        <w:spacing w:before="120"/>
        <w:rPr>
          <w:sz w:val="28"/>
          <w:szCs w:val="28"/>
        </w:rPr>
      </w:pPr>
      <w:r w:rsidRPr="00A33B84">
        <w:rPr>
          <w:sz w:val="28"/>
          <w:szCs w:val="28"/>
        </w:rPr>
        <w:t>Příprava pacienta na vyšetření:</w:t>
      </w:r>
      <w:r w:rsidR="009212F8" w:rsidRPr="00A33B84">
        <w:rPr>
          <w:sz w:val="28"/>
          <w:szCs w:val="28"/>
        </w:rPr>
        <w:t xml:space="preserve">      </w:t>
      </w:r>
    </w:p>
    <w:p w:rsidR="00002930" w:rsidRPr="00A95A21" w:rsidRDefault="00002930" w:rsidP="00A95A21">
      <w:pPr>
        <w:numPr>
          <w:ilvl w:val="0"/>
          <w:numId w:val="1"/>
        </w:numPr>
        <w:tabs>
          <w:tab w:val="clear" w:pos="720"/>
        </w:tabs>
        <w:ind w:left="426" w:hanging="353"/>
        <w:jc w:val="both"/>
        <w:rPr>
          <w:sz w:val="28"/>
          <w:szCs w:val="28"/>
        </w:rPr>
      </w:pPr>
      <w:r w:rsidRPr="00A33B84">
        <w:rPr>
          <w:sz w:val="28"/>
          <w:szCs w:val="28"/>
        </w:rPr>
        <w:t>2 dny p</w:t>
      </w:r>
      <w:r w:rsidRPr="00A33B84">
        <w:rPr>
          <w:rFonts w:ascii="Arial" w:hAnsi="Arial" w:cs="Arial"/>
          <w:sz w:val="28"/>
          <w:szCs w:val="28"/>
        </w:rPr>
        <w:t>ř</w:t>
      </w:r>
      <w:r w:rsidRPr="00A33B84">
        <w:rPr>
          <w:sz w:val="28"/>
          <w:szCs w:val="28"/>
        </w:rPr>
        <w:t>ed vyšet</w:t>
      </w:r>
      <w:r w:rsidRPr="00A33B84">
        <w:rPr>
          <w:rFonts w:ascii="Arial" w:hAnsi="Arial" w:cs="Arial"/>
          <w:sz w:val="28"/>
          <w:szCs w:val="28"/>
        </w:rPr>
        <w:t>ř</w:t>
      </w:r>
      <w:r w:rsidRPr="00A33B84">
        <w:rPr>
          <w:sz w:val="28"/>
          <w:szCs w:val="28"/>
        </w:rPr>
        <w:t xml:space="preserve">ením se </w:t>
      </w:r>
      <w:r w:rsidRPr="00F540AE">
        <w:rPr>
          <w:sz w:val="28"/>
          <w:szCs w:val="28"/>
        </w:rPr>
        <w:t>dodržuje bezezbytková dieta,</w:t>
      </w:r>
      <w:r w:rsidR="00A95A21">
        <w:rPr>
          <w:sz w:val="28"/>
          <w:szCs w:val="28"/>
        </w:rPr>
        <w:t xml:space="preserve"> </w:t>
      </w:r>
      <w:r w:rsidR="00F540AE" w:rsidRPr="00A95A21">
        <w:rPr>
          <w:sz w:val="28"/>
          <w:szCs w:val="28"/>
        </w:rPr>
        <w:t>vyprázdnění tračníku zajišťuje odesílající oddělení je stejné jako na kolonoskopii,</w:t>
      </w:r>
    </w:p>
    <w:p w:rsidR="00E1704B" w:rsidRPr="00002930" w:rsidRDefault="00E1704B" w:rsidP="00E1704B">
      <w:pPr>
        <w:numPr>
          <w:ilvl w:val="0"/>
          <w:numId w:val="1"/>
        </w:numPr>
        <w:tabs>
          <w:tab w:val="clear" w:pos="720"/>
        </w:tabs>
        <w:ind w:left="426" w:hanging="353"/>
        <w:jc w:val="both"/>
        <w:rPr>
          <w:sz w:val="28"/>
          <w:szCs w:val="28"/>
        </w:rPr>
      </w:pPr>
      <w:r w:rsidRPr="00A33B84">
        <w:rPr>
          <w:sz w:val="28"/>
          <w:szCs w:val="28"/>
        </w:rPr>
        <w:t>od půlnoci nejíst</w:t>
      </w:r>
      <w:r w:rsidRPr="00002930">
        <w:rPr>
          <w:sz w:val="28"/>
          <w:szCs w:val="28"/>
        </w:rPr>
        <w:t>, nekouřit,</w:t>
      </w:r>
    </w:p>
    <w:p w:rsidR="00E1704B" w:rsidRPr="00002930" w:rsidRDefault="00E1704B" w:rsidP="00E1704B">
      <w:pPr>
        <w:numPr>
          <w:ilvl w:val="0"/>
          <w:numId w:val="1"/>
        </w:numPr>
        <w:tabs>
          <w:tab w:val="clear" w:pos="720"/>
        </w:tabs>
        <w:ind w:left="426" w:hanging="353"/>
        <w:jc w:val="both"/>
        <w:rPr>
          <w:sz w:val="28"/>
          <w:szCs w:val="28"/>
        </w:rPr>
      </w:pPr>
      <w:r w:rsidRPr="00002930">
        <w:rPr>
          <w:sz w:val="28"/>
          <w:szCs w:val="28"/>
        </w:rPr>
        <w:t>na MR pracoviště přichází pacient hodinu před objednaným vyšetřením,</w:t>
      </w:r>
    </w:p>
    <w:p w:rsidR="00E1704B" w:rsidRPr="00002930" w:rsidRDefault="00E1704B" w:rsidP="00E1704B">
      <w:pPr>
        <w:numPr>
          <w:ilvl w:val="0"/>
          <w:numId w:val="1"/>
        </w:numPr>
        <w:tabs>
          <w:tab w:val="clear" w:pos="720"/>
        </w:tabs>
        <w:ind w:left="426" w:hanging="353"/>
        <w:jc w:val="both"/>
        <w:rPr>
          <w:sz w:val="28"/>
          <w:szCs w:val="28"/>
        </w:rPr>
      </w:pPr>
      <w:r w:rsidRPr="00002930">
        <w:rPr>
          <w:sz w:val="28"/>
          <w:szCs w:val="28"/>
        </w:rPr>
        <w:t xml:space="preserve">s sebou vzít žádanku na vyšetření od indikujícího lékaře a informovaný souhlas pacienta na magnetickou rezonanci, </w:t>
      </w:r>
    </w:p>
    <w:p w:rsidR="00E1704B" w:rsidRPr="00002930" w:rsidRDefault="00E1704B" w:rsidP="00E1704B">
      <w:pPr>
        <w:numPr>
          <w:ilvl w:val="0"/>
          <w:numId w:val="1"/>
        </w:numPr>
        <w:tabs>
          <w:tab w:val="clear" w:pos="720"/>
        </w:tabs>
        <w:ind w:left="426" w:hanging="353"/>
        <w:jc w:val="both"/>
        <w:rPr>
          <w:sz w:val="28"/>
          <w:szCs w:val="28"/>
        </w:rPr>
      </w:pPr>
      <w:r w:rsidRPr="00002930">
        <w:rPr>
          <w:sz w:val="28"/>
          <w:szCs w:val="28"/>
        </w:rPr>
        <w:t>na žádance musí být vyplněna alergie a výsledky ledvinných funkcí – UREA, KREA.</w:t>
      </w:r>
    </w:p>
    <w:p w:rsidR="00E1704B" w:rsidRDefault="00E1704B" w:rsidP="00E1704B">
      <w:pPr>
        <w:spacing w:before="120"/>
        <w:jc w:val="both"/>
        <w:rPr>
          <w:sz w:val="28"/>
          <w:szCs w:val="28"/>
        </w:rPr>
      </w:pPr>
      <w:r w:rsidRPr="00002930">
        <w:rPr>
          <w:sz w:val="28"/>
          <w:szCs w:val="28"/>
        </w:rPr>
        <w:t>Příprava pacienta na</w:t>
      </w:r>
      <w:r w:rsidRPr="00F5285C">
        <w:rPr>
          <w:sz w:val="28"/>
          <w:szCs w:val="28"/>
        </w:rPr>
        <w:t xml:space="preserve"> MR</w:t>
      </w:r>
      <w:r>
        <w:rPr>
          <w:sz w:val="28"/>
          <w:szCs w:val="28"/>
        </w:rPr>
        <w:t xml:space="preserve"> pracovišti:</w:t>
      </w:r>
    </w:p>
    <w:p w:rsidR="00E1704B" w:rsidRDefault="00E1704B" w:rsidP="00E1704B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pacient vypije během 45 min.</w:t>
      </w:r>
      <w:r w:rsidRPr="00413CEB">
        <w:rPr>
          <w:sz w:val="28"/>
          <w:szCs w:val="28"/>
        </w:rPr>
        <w:t xml:space="preserve"> po douškách </w:t>
      </w:r>
      <w:r>
        <w:rPr>
          <w:sz w:val="28"/>
          <w:szCs w:val="28"/>
        </w:rPr>
        <w:t>2 litry</w:t>
      </w:r>
      <w:r w:rsidRPr="00413CEB">
        <w:rPr>
          <w:sz w:val="28"/>
          <w:szCs w:val="28"/>
        </w:rPr>
        <w:t xml:space="preserve"> 2,5% </w:t>
      </w:r>
      <w:proofErr w:type="spellStart"/>
      <w:r w:rsidRPr="00413CEB">
        <w:rPr>
          <w:sz w:val="28"/>
          <w:szCs w:val="28"/>
        </w:rPr>
        <w:t>Manitolu</w:t>
      </w:r>
      <w:proofErr w:type="spellEnd"/>
      <w:r w:rsidRPr="00413CEB">
        <w:rPr>
          <w:sz w:val="28"/>
          <w:szCs w:val="28"/>
        </w:rPr>
        <w:t xml:space="preserve"> (slabého nevstřebatelného cukru)</w:t>
      </w:r>
      <w:r>
        <w:rPr>
          <w:sz w:val="28"/>
          <w:szCs w:val="28"/>
        </w:rPr>
        <w:t>,</w:t>
      </w:r>
    </w:p>
    <w:p w:rsidR="00E1704B" w:rsidRPr="00F5285C" w:rsidRDefault="00E1704B" w:rsidP="00E1704B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je</w:t>
      </w:r>
      <w:r w:rsidRPr="00F5285C">
        <w:rPr>
          <w:sz w:val="28"/>
          <w:szCs w:val="28"/>
        </w:rPr>
        <w:t xml:space="preserve"> zajištěna žíla</w:t>
      </w:r>
      <w:r>
        <w:rPr>
          <w:sz w:val="28"/>
          <w:szCs w:val="28"/>
        </w:rPr>
        <w:t xml:space="preserve"> (zavedena flexila)</w:t>
      </w:r>
      <w:r w:rsidRPr="00F5285C">
        <w:rPr>
          <w:sz w:val="28"/>
          <w:szCs w:val="28"/>
        </w:rPr>
        <w:t xml:space="preserve"> pro následné podání </w:t>
      </w:r>
      <w:proofErr w:type="spellStart"/>
      <w:r w:rsidRPr="00F5285C">
        <w:rPr>
          <w:sz w:val="28"/>
          <w:szCs w:val="28"/>
        </w:rPr>
        <w:t>Buscopanu</w:t>
      </w:r>
      <w:proofErr w:type="spellEnd"/>
      <w:r w:rsidRPr="00F5285C">
        <w:rPr>
          <w:sz w:val="28"/>
          <w:szCs w:val="28"/>
        </w:rPr>
        <w:t xml:space="preserve"> (</w:t>
      </w:r>
      <w:r w:rsidRPr="00413CEB">
        <w:rPr>
          <w:sz w:val="28"/>
          <w:szCs w:val="28"/>
        </w:rPr>
        <w:t>přípravek pro zmírnění střevní peristaltiky</w:t>
      </w:r>
      <w:r w:rsidRPr="00F5285C">
        <w:rPr>
          <w:sz w:val="28"/>
          <w:szCs w:val="28"/>
        </w:rPr>
        <w:t>) a paramagnetické kontrastní látky.</w:t>
      </w:r>
    </w:p>
    <w:p w:rsidR="00E1704B" w:rsidRPr="00F5285C" w:rsidRDefault="00E1704B" w:rsidP="00E1704B">
      <w:pPr>
        <w:spacing w:before="120"/>
        <w:jc w:val="both"/>
        <w:rPr>
          <w:sz w:val="28"/>
          <w:szCs w:val="28"/>
        </w:rPr>
      </w:pPr>
      <w:r w:rsidRPr="00F5285C">
        <w:rPr>
          <w:sz w:val="28"/>
          <w:szCs w:val="28"/>
        </w:rPr>
        <w:t>Vyšetření se provádí vleže na zádech</w:t>
      </w:r>
      <w:r w:rsidR="0080149D">
        <w:rPr>
          <w:sz w:val="28"/>
          <w:szCs w:val="28"/>
        </w:rPr>
        <w:t xml:space="preserve"> a trvá zhruba 20–</w:t>
      </w:r>
      <w:r>
        <w:rPr>
          <w:sz w:val="28"/>
          <w:szCs w:val="28"/>
        </w:rPr>
        <w:t>30 min.</w:t>
      </w:r>
      <w:r w:rsidRPr="00F5285C">
        <w:rPr>
          <w:sz w:val="28"/>
          <w:szCs w:val="28"/>
        </w:rPr>
        <w:t xml:space="preserve"> Pacient po </w:t>
      </w:r>
      <w:r>
        <w:rPr>
          <w:sz w:val="28"/>
          <w:szCs w:val="28"/>
        </w:rPr>
        <w:t>ukončení přípravy</w:t>
      </w:r>
      <w:r w:rsidRPr="00F52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ulehá na vyšetřovací stůl, je proveden </w:t>
      </w:r>
      <w:r w:rsidRPr="00F5285C">
        <w:rPr>
          <w:sz w:val="28"/>
          <w:szCs w:val="28"/>
        </w:rPr>
        <w:t xml:space="preserve">náběr dat, včetně aplikace paramagnetické kontrastní látky a </w:t>
      </w:r>
      <w:proofErr w:type="spellStart"/>
      <w:r w:rsidRPr="00F5285C">
        <w:rPr>
          <w:sz w:val="28"/>
          <w:szCs w:val="28"/>
        </w:rPr>
        <w:t>Buscopanu</w:t>
      </w:r>
      <w:proofErr w:type="spellEnd"/>
      <w:r w:rsidRPr="00F5285C">
        <w:rPr>
          <w:sz w:val="28"/>
          <w:szCs w:val="28"/>
        </w:rPr>
        <w:t>.</w:t>
      </w:r>
    </w:p>
    <w:p w:rsidR="00E1704B" w:rsidRDefault="00E1704B" w:rsidP="00E1704B">
      <w:pPr>
        <w:jc w:val="both"/>
        <w:rPr>
          <w:sz w:val="28"/>
          <w:szCs w:val="28"/>
        </w:rPr>
      </w:pPr>
      <w:r>
        <w:rPr>
          <w:sz w:val="28"/>
          <w:szCs w:val="28"/>
        </w:rPr>
        <w:t>Pacient</w:t>
      </w:r>
      <w:r w:rsidRPr="00F5285C">
        <w:rPr>
          <w:sz w:val="28"/>
          <w:szCs w:val="28"/>
        </w:rPr>
        <w:t xml:space="preserve"> opouští MR pracoviště</w:t>
      </w:r>
      <w:r>
        <w:rPr>
          <w:sz w:val="28"/>
          <w:szCs w:val="28"/>
        </w:rPr>
        <w:t xml:space="preserve"> až po vyjmutí </w:t>
      </w:r>
      <w:proofErr w:type="spellStart"/>
      <w:r>
        <w:rPr>
          <w:sz w:val="28"/>
          <w:szCs w:val="28"/>
        </w:rPr>
        <w:t>flexily</w:t>
      </w:r>
      <w:proofErr w:type="spellEnd"/>
      <w:r w:rsidRPr="00F5285C">
        <w:rPr>
          <w:sz w:val="28"/>
          <w:szCs w:val="28"/>
        </w:rPr>
        <w:t xml:space="preserve">. </w:t>
      </w:r>
    </w:p>
    <w:p w:rsidR="00E1704B" w:rsidRPr="00F5285C" w:rsidRDefault="00E1704B" w:rsidP="00E1704B">
      <w:pPr>
        <w:jc w:val="both"/>
        <w:rPr>
          <w:sz w:val="28"/>
          <w:szCs w:val="28"/>
        </w:rPr>
      </w:pPr>
      <w:r w:rsidRPr="00F5285C">
        <w:rPr>
          <w:sz w:val="28"/>
          <w:szCs w:val="28"/>
        </w:rPr>
        <w:t xml:space="preserve">Mohou se objevit vedlejší účinky </w:t>
      </w:r>
      <w:proofErr w:type="spellStart"/>
      <w:r w:rsidRPr="00F5285C">
        <w:rPr>
          <w:sz w:val="28"/>
          <w:szCs w:val="28"/>
        </w:rPr>
        <w:t>Manitolu</w:t>
      </w:r>
      <w:proofErr w:type="spellEnd"/>
      <w:r w:rsidRPr="00F5285C">
        <w:rPr>
          <w:sz w:val="28"/>
          <w:szCs w:val="28"/>
        </w:rPr>
        <w:t xml:space="preserve"> v podobě průjmu. S tím musí pacient počítat, pokud cestuje na delší vzdálenost.</w:t>
      </w:r>
    </w:p>
    <w:p w:rsidR="00E1704B" w:rsidRPr="00F5285C" w:rsidRDefault="00E1704B" w:rsidP="00E1704B">
      <w:pPr>
        <w:spacing w:before="120"/>
        <w:jc w:val="both"/>
        <w:rPr>
          <w:sz w:val="28"/>
          <w:szCs w:val="28"/>
        </w:rPr>
      </w:pPr>
      <w:r w:rsidRPr="00F5285C">
        <w:rPr>
          <w:sz w:val="28"/>
          <w:szCs w:val="28"/>
        </w:rPr>
        <w:t>Výsledky jsou odeslány indikujícímu lékaři do týdne.</w:t>
      </w:r>
    </w:p>
    <w:p w:rsidR="00F724CB" w:rsidRDefault="00F724CB" w:rsidP="00EE353E">
      <w:pPr>
        <w:rPr>
          <w:b/>
          <w:sz w:val="18"/>
        </w:rPr>
      </w:pPr>
    </w:p>
    <w:p w:rsidR="00F724CB" w:rsidRDefault="00F724CB">
      <w:pPr>
        <w:rPr>
          <w:b/>
          <w:sz w:val="18"/>
        </w:rPr>
      </w:pPr>
    </w:p>
    <w:p w:rsidR="00570E40" w:rsidRDefault="00570E40">
      <w:pPr>
        <w:rPr>
          <w:b/>
          <w:sz w:val="18"/>
        </w:rPr>
      </w:pPr>
    </w:p>
    <w:p w:rsidR="00F5285C" w:rsidRDefault="00F5285C">
      <w:pPr>
        <w:rPr>
          <w:b/>
          <w:sz w:val="18"/>
        </w:rPr>
      </w:pPr>
    </w:p>
    <w:p w:rsidR="00F5285C" w:rsidRDefault="00F5285C">
      <w:pPr>
        <w:rPr>
          <w:b/>
          <w:sz w:val="18"/>
        </w:rPr>
      </w:pPr>
    </w:p>
    <w:p w:rsidR="00002930" w:rsidRDefault="00002930">
      <w:pPr>
        <w:rPr>
          <w:b/>
          <w:sz w:val="18"/>
        </w:rPr>
      </w:pPr>
    </w:p>
    <w:p w:rsidR="00002930" w:rsidRDefault="00002930">
      <w:pPr>
        <w:rPr>
          <w:b/>
          <w:sz w:val="18"/>
        </w:rPr>
      </w:pPr>
    </w:p>
    <w:p w:rsidR="00002930" w:rsidRDefault="00002930">
      <w:pPr>
        <w:rPr>
          <w:b/>
          <w:sz w:val="18"/>
        </w:rPr>
      </w:pPr>
    </w:p>
    <w:p w:rsidR="00002930" w:rsidRDefault="00002930">
      <w:pPr>
        <w:rPr>
          <w:b/>
          <w:sz w:val="18"/>
        </w:rPr>
      </w:pPr>
    </w:p>
    <w:p w:rsidR="00002930" w:rsidRDefault="00002930">
      <w:pPr>
        <w:rPr>
          <w:b/>
          <w:sz w:val="18"/>
        </w:rPr>
      </w:pPr>
    </w:p>
    <w:p w:rsidR="00570E40" w:rsidRDefault="00570E40">
      <w:pPr>
        <w:rPr>
          <w:b/>
          <w:sz w:val="18"/>
        </w:rPr>
      </w:pPr>
    </w:p>
    <w:p w:rsidR="00002930" w:rsidRPr="008E5AC0" w:rsidRDefault="00002930" w:rsidP="00002930">
      <w:pPr>
        <w:tabs>
          <w:tab w:val="left" w:pos="3525"/>
        </w:tabs>
        <w:rPr>
          <w:i/>
          <w:sz w:val="24"/>
          <w:szCs w:val="24"/>
        </w:rPr>
      </w:pPr>
      <w:r w:rsidRPr="008E5AC0">
        <w:rPr>
          <w:i/>
          <w:sz w:val="24"/>
          <w:szCs w:val="24"/>
        </w:rPr>
        <w:t xml:space="preserve">Vypracovala: </w:t>
      </w:r>
      <w:r>
        <w:rPr>
          <w:i/>
          <w:sz w:val="24"/>
          <w:szCs w:val="24"/>
        </w:rPr>
        <w:t>Soňa Vavre</w:t>
      </w:r>
      <w:r w:rsidRPr="008E5AC0">
        <w:rPr>
          <w:i/>
          <w:sz w:val="24"/>
          <w:szCs w:val="24"/>
        </w:rPr>
        <w:t>ková, radiologická asistentka</w:t>
      </w:r>
    </w:p>
    <w:p w:rsidR="00002930" w:rsidRDefault="00002930" w:rsidP="00002930">
      <w:pPr>
        <w:tabs>
          <w:tab w:val="left" w:pos="352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Schválila: Lenka Vacková, DiS., vedoucí radiologická asistentka</w:t>
      </w:r>
    </w:p>
    <w:p w:rsidR="00F724CB" w:rsidRPr="00F540AE" w:rsidRDefault="00F540AE" w:rsidP="00F540AE">
      <w:pPr>
        <w:tabs>
          <w:tab w:val="left" w:pos="3525"/>
        </w:tabs>
        <w:rPr>
          <w:i/>
          <w:sz w:val="22"/>
          <w:szCs w:val="22"/>
        </w:rPr>
      </w:pPr>
      <w:proofErr w:type="gramStart"/>
      <w:r w:rsidRPr="00F540AE">
        <w:rPr>
          <w:i/>
          <w:sz w:val="22"/>
          <w:szCs w:val="22"/>
        </w:rPr>
        <w:t>17.05.2021</w:t>
      </w:r>
      <w:proofErr w:type="gramEnd"/>
    </w:p>
    <w:p w:rsidR="00F724CB" w:rsidRDefault="00F724CB" w:rsidP="00957F14">
      <w:pPr>
        <w:ind w:left="4956" w:firstLine="708"/>
        <w:jc w:val="both"/>
      </w:pPr>
    </w:p>
    <w:p w:rsidR="003528C4" w:rsidRDefault="003528C4" w:rsidP="00957F14">
      <w:pPr>
        <w:ind w:left="4956" w:firstLine="708"/>
        <w:jc w:val="both"/>
      </w:pPr>
    </w:p>
    <w:sectPr w:rsidR="003528C4" w:rsidSect="00F5285C">
      <w:headerReference w:type="default" r:id="rId7"/>
      <w:pgSz w:w="11906" w:h="16838" w:code="9"/>
      <w:pgMar w:top="1248" w:right="1134" w:bottom="1418" w:left="1134" w:header="708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C9" w:rsidRDefault="00DC73C9">
      <w:r>
        <w:separator/>
      </w:r>
    </w:p>
  </w:endnote>
  <w:endnote w:type="continuationSeparator" w:id="0">
    <w:p w:rsidR="00DC73C9" w:rsidRDefault="00DC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C9" w:rsidRDefault="00DC73C9">
      <w:r>
        <w:separator/>
      </w:r>
    </w:p>
  </w:footnote>
  <w:footnote w:type="continuationSeparator" w:id="0">
    <w:p w:rsidR="00DC73C9" w:rsidRDefault="00DC7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9D" w:rsidRPr="00323E2B" w:rsidRDefault="00DC73C9" w:rsidP="00F5285C">
    <w:pPr>
      <w:pStyle w:val="Zhlav"/>
      <w:jc w:val="right"/>
      <w:rPr>
        <w:i/>
        <w:sz w:val="22"/>
        <w:szCs w:val="22"/>
      </w:rPr>
    </w:pPr>
    <w:r>
      <w:rPr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-.55pt;width:127.55pt;height:28.35pt;z-index:-1">
          <v:imagedata r:id="rId1" o:title="nem_logo"/>
        </v:shape>
      </w:pict>
    </w:r>
    <w:r w:rsidR="0080149D">
      <w:rPr>
        <w:i/>
        <w:sz w:val="22"/>
        <w:szCs w:val="22"/>
      </w:rPr>
      <w:t>EL 003</w:t>
    </w:r>
    <w:r w:rsidR="0080149D" w:rsidRPr="00323E2B">
      <w:rPr>
        <w:i/>
        <w:sz w:val="22"/>
        <w:szCs w:val="22"/>
      </w:rPr>
      <w:t>/</w:t>
    </w:r>
    <w:r w:rsidR="0080149D">
      <w:rPr>
        <w:i/>
        <w:sz w:val="22"/>
        <w:szCs w:val="22"/>
      </w:rPr>
      <w:t>OZM</w:t>
    </w:r>
    <w:r w:rsidR="0080149D" w:rsidRPr="00323E2B">
      <w:rPr>
        <w:i/>
        <w:sz w:val="22"/>
        <w:szCs w:val="22"/>
      </w:rPr>
      <w:t>/</w:t>
    </w:r>
    <w:r w:rsidR="00F540AE">
      <w:rPr>
        <w:i/>
        <w:sz w:val="22"/>
        <w:szCs w:val="22"/>
      </w:rPr>
      <w:t>25.05.2021</w:t>
    </w:r>
  </w:p>
  <w:p w:rsidR="0080149D" w:rsidRDefault="0080149D" w:rsidP="00F5285C">
    <w:pPr>
      <w:pStyle w:val="Zhlav"/>
    </w:pPr>
  </w:p>
  <w:p w:rsidR="0080149D" w:rsidRDefault="008014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946"/>
    <w:multiLevelType w:val="hybridMultilevel"/>
    <w:tmpl w:val="9FB66F3E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D008C"/>
    <w:multiLevelType w:val="hybridMultilevel"/>
    <w:tmpl w:val="737A9A2C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0C1"/>
    <w:rsid w:val="00002930"/>
    <w:rsid w:val="00040DEE"/>
    <w:rsid w:val="000522A0"/>
    <w:rsid w:val="000B5255"/>
    <w:rsid w:val="000E0A04"/>
    <w:rsid w:val="001702F9"/>
    <w:rsid w:val="00173CAE"/>
    <w:rsid w:val="00197E7A"/>
    <w:rsid w:val="001F58D0"/>
    <w:rsid w:val="001F6CF9"/>
    <w:rsid w:val="00271E39"/>
    <w:rsid w:val="0030738E"/>
    <w:rsid w:val="00334A1E"/>
    <w:rsid w:val="003528C4"/>
    <w:rsid w:val="00381FFF"/>
    <w:rsid w:val="00386897"/>
    <w:rsid w:val="003966F8"/>
    <w:rsid w:val="0048058D"/>
    <w:rsid w:val="004E6AE7"/>
    <w:rsid w:val="00570E40"/>
    <w:rsid w:val="005E36A9"/>
    <w:rsid w:val="005F5359"/>
    <w:rsid w:val="00725DBF"/>
    <w:rsid w:val="0078051F"/>
    <w:rsid w:val="007B20C1"/>
    <w:rsid w:val="0080149D"/>
    <w:rsid w:val="00882BD2"/>
    <w:rsid w:val="008C030F"/>
    <w:rsid w:val="0090362E"/>
    <w:rsid w:val="009212F8"/>
    <w:rsid w:val="00953A2F"/>
    <w:rsid w:val="00957F14"/>
    <w:rsid w:val="009A623B"/>
    <w:rsid w:val="009B6F31"/>
    <w:rsid w:val="00A33B84"/>
    <w:rsid w:val="00A44227"/>
    <w:rsid w:val="00A95A21"/>
    <w:rsid w:val="00A96084"/>
    <w:rsid w:val="00AD4C9C"/>
    <w:rsid w:val="00B70DBC"/>
    <w:rsid w:val="00BB46BA"/>
    <w:rsid w:val="00C018EB"/>
    <w:rsid w:val="00C15324"/>
    <w:rsid w:val="00C548A9"/>
    <w:rsid w:val="00CA00A5"/>
    <w:rsid w:val="00CA2846"/>
    <w:rsid w:val="00CA52BA"/>
    <w:rsid w:val="00D011FE"/>
    <w:rsid w:val="00D53B50"/>
    <w:rsid w:val="00D60284"/>
    <w:rsid w:val="00DC73C9"/>
    <w:rsid w:val="00DE23B3"/>
    <w:rsid w:val="00E0291F"/>
    <w:rsid w:val="00E1704B"/>
    <w:rsid w:val="00EE353E"/>
    <w:rsid w:val="00F5285C"/>
    <w:rsid w:val="00F540AE"/>
    <w:rsid w:val="00F67AF8"/>
    <w:rsid w:val="00F724CB"/>
    <w:rsid w:val="00FC1D05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6A3089C4-A02B-4BC3-8BCE-0601E387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ind w:left="6373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ind w:left="6373"/>
      <w:outlineLvl w:val="1"/>
    </w:pPr>
    <w:rPr>
      <w:b/>
      <w:bCs/>
      <w:i/>
      <w:iCs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8"/>
      <w:jc w:val="both"/>
    </w:pPr>
    <w:rPr>
      <w:rFonts w:ascii="Garamond" w:hAnsi="Garamond"/>
      <w:sz w:val="24"/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spacing w:line="36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 ONP, a.s.</vt:lpstr>
    </vt:vector>
  </TitlesOfParts>
  <Company>Microsoft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ONP, a.s.</dc:title>
  <dc:subject/>
  <dc:creator>Horká</dc:creator>
  <cp:keywords/>
  <cp:lastModifiedBy>User</cp:lastModifiedBy>
  <cp:revision>4</cp:revision>
  <cp:lastPrinted>2010-09-03T10:16:00Z</cp:lastPrinted>
  <dcterms:created xsi:type="dcterms:W3CDTF">2021-05-20T12:41:00Z</dcterms:created>
  <dcterms:modified xsi:type="dcterms:W3CDTF">2021-05-21T12:02:00Z</dcterms:modified>
</cp:coreProperties>
</file>