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9E3" w:rsidRDefault="005D59E3" w:rsidP="005D59E3"/>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70"/>
        <w:gridCol w:w="1333"/>
        <w:gridCol w:w="2303"/>
        <w:gridCol w:w="4606"/>
      </w:tblGrid>
      <w:tr w:rsidR="0050145C" w:rsidRPr="00683FAE" w:rsidTr="009B21CC">
        <w:trPr>
          <w:trHeight w:val="1058"/>
        </w:trPr>
        <w:tc>
          <w:tcPr>
            <w:tcW w:w="4606" w:type="dxa"/>
            <w:gridSpan w:val="3"/>
            <w:tcBorders>
              <w:bottom w:val="nil"/>
            </w:tcBorders>
          </w:tcPr>
          <w:p w:rsidR="0050145C" w:rsidRPr="00683FAE" w:rsidRDefault="0050145C" w:rsidP="009B21CC">
            <w:pPr>
              <w:spacing w:before="120"/>
              <w:rPr>
                <w:b/>
                <w:sz w:val="28"/>
                <w:szCs w:val="28"/>
              </w:rPr>
            </w:pPr>
            <w:r w:rsidRPr="00683FAE">
              <w:rPr>
                <w:b/>
                <w:sz w:val="28"/>
                <w:szCs w:val="28"/>
              </w:rPr>
              <w:t>Metodický pokyn zdravotnický</w:t>
            </w:r>
          </w:p>
          <w:p w:rsidR="0050145C" w:rsidRPr="00683FAE" w:rsidRDefault="0050145C" w:rsidP="009B21CC">
            <w:pPr>
              <w:jc w:val="center"/>
              <w:rPr>
                <w:sz w:val="28"/>
                <w:szCs w:val="28"/>
              </w:rPr>
            </w:pPr>
          </w:p>
        </w:tc>
        <w:tc>
          <w:tcPr>
            <w:tcW w:w="4606" w:type="dxa"/>
            <w:tcBorders>
              <w:bottom w:val="nil"/>
            </w:tcBorders>
          </w:tcPr>
          <w:p w:rsidR="0050145C" w:rsidRPr="00683FAE" w:rsidRDefault="00B64B2C" w:rsidP="009B21CC">
            <w:r>
              <w:rPr>
                <w:noProof/>
              </w:rPr>
              <w:drawing>
                <wp:anchor distT="0" distB="0" distL="114300" distR="114300" simplePos="0" relativeHeight="251657728" behindDoc="1" locked="0" layoutInCell="1" allowOverlap="1" wp14:anchorId="5B6FD273" wp14:editId="1E02584D">
                  <wp:simplePos x="0" y="0"/>
                  <wp:positionH relativeFrom="column">
                    <wp:posOffset>55245</wp:posOffset>
                  </wp:positionH>
                  <wp:positionV relativeFrom="paragraph">
                    <wp:posOffset>104775</wp:posOffset>
                  </wp:positionV>
                  <wp:extent cx="2506345" cy="4572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6345" cy="457200"/>
                          </a:xfrm>
                          <a:prstGeom prst="rect">
                            <a:avLst/>
                          </a:prstGeom>
                          <a:noFill/>
                        </pic:spPr>
                      </pic:pic>
                    </a:graphicData>
                  </a:graphic>
                  <wp14:sizeRelH relativeFrom="page">
                    <wp14:pctWidth>0</wp14:pctWidth>
                  </wp14:sizeRelH>
                  <wp14:sizeRelV relativeFrom="page">
                    <wp14:pctHeight>0</wp14:pctHeight>
                  </wp14:sizeRelV>
                </wp:anchor>
              </w:drawing>
            </w:r>
          </w:p>
          <w:p w:rsidR="0050145C" w:rsidRPr="00683FAE" w:rsidRDefault="0050145C" w:rsidP="009B21CC"/>
        </w:tc>
      </w:tr>
      <w:tr w:rsidR="0050145C" w:rsidRPr="00683FAE" w:rsidTr="009B21CC">
        <w:trPr>
          <w:cantSplit/>
        </w:trPr>
        <w:tc>
          <w:tcPr>
            <w:tcW w:w="970" w:type="dxa"/>
            <w:tcBorders>
              <w:right w:val="single" w:sz="4" w:space="0" w:color="auto"/>
            </w:tcBorders>
          </w:tcPr>
          <w:p w:rsidR="0050145C" w:rsidRPr="00683FAE" w:rsidRDefault="0050145C" w:rsidP="009B21CC">
            <w:pPr>
              <w:tabs>
                <w:tab w:val="left" w:pos="720"/>
              </w:tabs>
            </w:pPr>
            <w:r w:rsidRPr="00683FAE">
              <w:t>Číslo</w:t>
            </w:r>
          </w:p>
        </w:tc>
        <w:tc>
          <w:tcPr>
            <w:tcW w:w="1333" w:type="dxa"/>
            <w:tcBorders>
              <w:left w:val="single" w:sz="4" w:space="0" w:color="auto"/>
            </w:tcBorders>
          </w:tcPr>
          <w:p w:rsidR="0050145C" w:rsidRPr="00683FAE" w:rsidRDefault="0050145C" w:rsidP="009B21CC">
            <w:pPr>
              <w:tabs>
                <w:tab w:val="left" w:pos="720"/>
              </w:tabs>
              <w:ind w:left="5"/>
            </w:pPr>
            <w:r w:rsidRPr="00683FAE">
              <w:rPr>
                <w:b/>
              </w:rPr>
              <w:t>MPZ 005</w:t>
            </w:r>
          </w:p>
        </w:tc>
        <w:tc>
          <w:tcPr>
            <w:tcW w:w="2303" w:type="dxa"/>
            <w:tcBorders>
              <w:bottom w:val="nil"/>
            </w:tcBorders>
          </w:tcPr>
          <w:p w:rsidR="0050145C" w:rsidRPr="00E35B20" w:rsidRDefault="0050145C" w:rsidP="00DB54ED">
            <w:pPr>
              <w:rPr>
                <w:b/>
                <w:color w:val="0000FF"/>
              </w:rPr>
            </w:pPr>
            <w:r w:rsidRPr="00E35B20">
              <w:rPr>
                <w:b/>
                <w:color w:val="0000FF"/>
              </w:rPr>
              <w:t xml:space="preserve">Vydání </w:t>
            </w:r>
            <w:r w:rsidR="00DB54ED">
              <w:rPr>
                <w:b/>
                <w:color w:val="0000FF"/>
              </w:rPr>
              <w:t>5</w:t>
            </w:r>
            <w:r w:rsidRPr="00E35B20">
              <w:rPr>
                <w:b/>
                <w:color w:val="0000FF"/>
              </w:rPr>
              <w:t>.</w:t>
            </w:r>
          </w:p>
        </w:tc>
        <w:tc>
          <w:tcPr>
            <w:tcW w:w="4606" w:type="dxa"/>
            <w:tcBorders>
              <w:top w:val="nil"/>
              <w:bottom w:val="nil"/>
            </w:tcBorders>
          </w:tcPr>
          <w:p w:rsidR="0050145C" w:rsidRPr="00683FAE" w:rsidRDefault="0050145C" w:rsidP="009B21CC"/>
        </w:tc>
      </w:tr>
      <w:tr w:rsidR="0050145C" w:rsidRPr="00683FAE" w:rsidTr="009B21CC">
        <w:trPr>
          <w:cantSplit/>
        </w:trPr>
        <w:tc>
          <w:tcPr>
            <w:tcW w:w="970" w:type="dxa"/>
            <w:tcBorders>
              <w:right w:val="single" w:sz="4" w:space="0" w:color="auto"/>
            </w:tcBorders>
          </w:tcPr>
          <w:p w:rsidR="0050145C" w:rsidRPr="00683FAE" w:rsidRDefault="0050145C" w:rsidP="009B21CC">
            <w:r w:rsidRPr="00683FAE">
              <w:t>Datum</w:t>
            </w:r>
          </w:p>
        </w:tc>
        <w:tc>
          <w:tcPr>
            <w:tcW w:w="1333" w:type="dxa"/>
            <w:tcBorders>
              <w:left w:val="single" w:sz="4" w:space="0" w:color="auto"/>
            </w:tcBorders>
          </w:tcPr>
          <w:p w:rsidR="0050145C" w:rsidRPr="00683FAE" w:rsidRDefault="0050145C" w:rsidP="009B21CC">
            <w:r w:rsidRPr="00683FAE">
              <w:t>15.06.2012</w:t>
            </w:r>
          </w:p>
        </w:tc>
        <w:tc>
          <w:tcPr>
            <w:tcW w:w="2303" w:type="dxa"/>
          </w:tcPr>
          <w:p w:rsidR="0050145C" w:rsidRPr="00E35B20" w:rsidRDefault="001C37EA" w:rsidP="009B21CC">
            <w:pPr>
              <w:rPr>
                <w:color w:val="0000FF"/>
              </w:rPr>
            </w:pPr>
            <w:r>
              <w:rPr>
                <w:color w:val="0000FF"/>
              </w:rPr>
              <w:t>01.07.2021</w:t>
            </w:r>
          </w:p>
        </w:tc>
        <w:tc>
          <w:tcPr>
            <w:tcW w:w="4606" w:type="dxa"/>
            <w:tcBorders>
              <w:top w:val="nil"/>
            </w:tcBorders>
          </w:tcPr>
          <w:p w:rsidR="0050145C" w:rsidRPr="00683FAE" w:rsidRDefault="0050145C" w:rsidP="009B21CC"/>
        </w:tc>
      </w:tr>
    </w:tbl>
    <w:p w:rsidR="0050145C" w:rsidRPr="00683FAE" w:rsidRDefault="0050145C" w:rsidP="005D59E3"/>
    <w:p w:rsidR="005D59E3" w:rsidRPr="00683FAE" w:rsidRDefault="005D59E3" w:rsidP="005D59E3"/>
    <w:p w:rsidR="00707C20" w:rsidRDefault="00707C20" w:rsidP="00707C20"/>
    <w:p w:rsidR="005D59E3" w:rsidRPr="00683FAE" w:rsidRDefault="005D59E3" w:rsidP="005D59E3"/>
    <w:p w:rsidR="005D59E3" w:rsidRPr="00683FAE" w:rsidRDefault="005D59E3" w:rsidP="005D59E3"/>
    <w:p w:rsidR="005D59E3" w:rsidRDefault="005D59E3" w:rsidP="005D59E3"/>
    <w:p w:rsidR="009D1FA3" w:rsidRPr="00683FAE" w:rsidRDefault="009D1FA3" w:rsidP="005D59E3"/>
    <w:p w:rsidR="005D59E3" w:rsidRPr="00683FAE" w:rsidRDefault="005D59E3" w:rsidP="005D59E3"/>
    <w:p w:rsidR="005D59E3" w:rsidRPr="00683FAE" w:rsidRDefault="005D59E3" w:rsidP="005D59E3"/>
    <w:p w:rsidR="005D59E3" w:rsidRPr="00683FAE" w:rsidRDefault="005D59E3" w:rsidP="005D59E3"/>
    <w:p w:rsidR="005D59E3" w:rsidRPr="00683FAE" w:rsidRDefault="005D59E3" w:rsidP="005D59E3"/>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1" w:type="dxa"/>
          <w:right w:w="71" w:type="dxa"/>
        </w:tblCellMar>
        <w:tblLook w:val="00A0" w:firstRow="1" w:lastRow="0" w:firstColumn="1" w:lastColumn="0" w:noHBand="0" w:noVBand="0"/>
      </w:tblPr>
      <w:tblGrid>
        <w:gridCol w:w="8364"/>
      </w:tblGrid>
      <w:tr w:rsidR="005D59E3" w:rsidRPr="00683FAE">
        <w:trPr>
          <w:trHeight w:val="1557"/>
          <w:jc w:val="center"/>
        </w:trPr>
        <w:tc>
          <w:tcPr>
            <w:tcW w:w="8364" w:type="dxa"/>
            <w:shd w:val="pct25" w:color="auto" w:fill="auto"/>
            <w:vAlign w:val="center"/>
          </w:tcPr>
          <w:p w:rsidR="005D59E3" w:rsidRPr="00683FAE" w:rsidRDefault="005D59E3" w:rsidP="00A178F1">
            <w:pPr>
              <w:jc w:val="center"/>
              <w:rPr>
                <w:b/>
                <w:caps/>
                <w:sz w:val="36"/>
                <w:szCs w:val="36"/>
              </w:rPr>
            </w:pPr>
            <w:r w:rsidRPr="00683FAE">
              <w:rPr>
                <w:b/>
                <w:caps/>
                <w:sz w:val="36"/>
                <w:szCs w:val="36"/>
              </w:rPr>
              <w:t xml:space="preserve">Vnitřní řád </w:t>
            </w:r>
          </w:p>
          <w:p w:rsidR="005D59E3" w:rsidRPr="00683FAE" w:rsidRDefault="005D59E3" w:rsidP="00A178F1">
            <w:pPr>
              <w:jc w:val="center"/>
              <w:rPr>
                <w:b/>
              </w:rPr>
            </w:pPr>
            <w:r w:rsidRPr="00683FAE">
              <w:rPr>
                <w:b/>
                <w:caps/>
                <w:sz w:val="36"/>
                <w:szCs w:val="36"/>
              </w:rPr>
              <w:t>oblastní nemocnice příbram</w:t>
            </w:r>
          </w:p>
        </w:tc>
      </w:tr>
    </w:tbl>
    <w:p w:rsidR="005D59E3" w:rsidRPr="00683FAE" w:rsidRDefault="005D59E3" w:rsidP="005D59E3"/>
    <w:p w:rsidR="005D59E3" w:rsidRPr="00683FAE" w:rsidRDefault="005D59E3" w:rsidP="005D59E3"/>
    <w:p w:rsidR="005D59E3" w:rsidRPr="00683FAE" w:rsidRDefault="005D59E3" w:rsidP="005D59E3"/>
    <w:p w:rsidR="005D59E3" w:rsidRPr="00683FAE" w:rsidRDefault="005D59E3" w:rsidP="005D59E3"/>
    <w:p w:rsidR="005D59E3" w:rsidRPr="00683FAE" w:rsidRDefault="005D59E3" w:rsidP="005D59E3"/>
    <w:p w:rsidR="005D59E3" w:rsidRPr="00683FAE" w:rsidRDefault="005D59E3" w:rsidP="005D59E3"/>
    <w:p w:rsidR="005D59E3" w:rsidRPr="00683FAE" w:rsidRDefault="005D59E3" w:rsidP="005D59E3"/>
    <w:p w:rsidR="005D59E3" w:rsidRPr="00683FAE" w:rsidRDefault="005D59E3" w:rsidP="005D59E3"/>
    <w:p w:rsidR="005D59E3" w:rsidRPr="00683FAE" w:rsidRDefault="005D59E3" w:rsidP="005D59E3"/>
    <w:p w:rsidR="005D59E3" w:rsidRPr="00683FAE" w:rsidRDefault="005D59E3" w:rsidP="005D59E3"/>
    <w:p w:rsidR="005D59E3" w:rsidRDefault="005D59E3" w:rsidP="005D59E3"/>
    <w:p w:rsidR="001C37EA" w:rsidRPr="00683FAE" w:rsidRDefault="001C37EA" w:rsidP="005D59E3"/>
    <w:p w:rsidR="005D59E3" w:rsidRPr="00683FAE" w:rsidRDefault="005D59E3" w:rsidP="005D59E3"/>
    <w:p w:rsidR="005D59E3" w:rsidRPr="00683FAE" w:rsidRDefault="005D59E3" w:rsidP="005D59E3"/>
    <w:p w:rsidR="005D59E3" w:rsidRPr="00683FAE" w:rsidRDefault="005D59E3" w:rsidP="005D59E3"/>
    <w:p w:rsidR="005D59E3" w:rsidRPr="00683FAE" w:rsidRDefault="005D59E3" w:rsidP="005D59E3">
      <w:bookmarkStart w:id="0" w:name="_Toc257706967"/>
      <w:r w:rsidRPr="00683FAE">
        <w:t>Účinnost dokumentu od</w:t>
      </w:r>
      <w:r w:rsidR="00E35B20">
        <w:t>:</w:t>
      </w:r>
      <w:bookmarkEnd w:id="0"/>
      <w:r w:rsidR="00DB54ED">
        <w:t xml:space="preserve">   </w:t>
      </w:r>
      <w:r w:rsidR="001C37EA">
        <w:rPr>
          <w:b/>
          <w:color w:val="0000FF"/>
        </w:rPr>
        <w:t>01.07.</w:t>
      </w:r>
      <w:r w:rsidR="00DB54ED" w:rsidRPr="00DB54ED">
        <w:rPr>
          <w:b/>
          <w:color w:val="0000FF"/>
        </w:rPr>
        <w:t>2021</w:t>
      </w:r>
    </w:p>
    <w:p w:rsidR="005D59E3" w:rsidRPr="00683FAE" w:rsidRDefault="005D59E3" w:rsidP="005D59E3"/>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7"/>
        <w:gridCol w:w="1672"/>
        <w:gridCol w:w="3690"/>
        <w:gridCol w:w="2441"/>
      </w:tblGrid>
      <w:tr w:rsidR="005D59E3" w:rsidRPr="00683FAE" w:rsidTr="009D1FA3">
        <w:trPr>
          <w:trHeight w:val="567"/>
        </w:trPr>
        <w:tc>
          <w:tcPr>
            <w:tcW w:w="1204" w:type="dxa"/>
            <w:vAlign w:val="center"/>
          </w:tcPr>
          <w:p w:rsidR="005D59E3" w:rsidRPr="00683FAE" w:rsidRDefault="005D59E3" w:rsidP="00A178F1"/>
        </w:tc>
        <w:tc>
          <w:tcPr>
            <w:tcW w:w="1701" w:type="dxa"/>
            <w:tcBorders>
              <w:right w:val="single" w:sz="8" w:space="0" w:color="auto"/>
            </w:tcBorders>
            <w:vAlign w:val="center"/>
          </w:tcPr>
          <w:p w:rsidR="005D59E3" w:rsidRPr="00683FAE" w:rsidRDefault="005D59E3" w:rsidP="00A178F1">
            <w:r w:rsidRPr="00683FAE">
              <w:t>Datum</w:t>
            </w:r>
            <w:r w:rsidR="009D1FA3">
              <w:t xml:space="preserve"> revize</w:t>
            </w:r>
            <w:r w:rsidRPr="00683FAE">
              <w:t>:</w:t>
            </w:r>
          </w:p>
        </w:tc>
        <w:tc>
          <w:tcPr>
            <w:tcW w:w="3825" w:type="dxa"/>
            <w:tcBorders>
              <w:left w:val="single" w:sz="8" w:space="0" w:color="auto"/>
            </w:tcBorders>
            <w:vAlign w:val="center"/>
          </w:tcPr>
          <w:p w:rsidR="005D59E3" w:rsidRPr="00683FAE" w:rsidRDefault="005D59E3" w:rsidP="00A178F1">
            <w:r w:rsidRPr="00683FAE">
              <w:t>Jméno:</w:t>
            </w:r>
          </w:p>
        </w:tc>
        <w:tc>
          <w:tcPr>
            <w:tcW w:w="2520" w:type="dxa"/>
            <w:vAlign w:val="center"/>
          </w:tcPr>
          <w:p w:rsidR="005D59E3" w:rsidRPr="00683FAE" w:rsidRDefault="005D59E3" w:rsidP="00A178F1">
            <w:pPr>
              <w:ind w:right="-70"/>
            </w:pPr>
            <w:r w:rsidRPr="00683FAE">
              <w:t>Podpis:</w:t>
            </w:r>
          </w:p>
        </w:tc>
      </w:tr>
      <w:tr w:rsidR="009D1FA3" w:rsidRPr="00683FAE" w:rsidTr="009D1FA3">
        <w:trPr>
          <w:trHeight w:val="567"/>
        </w:trPr>
        <w:tc>
          <w:tcPr>
            <w:tcW w:w="1204" w:type="dxa"/>
            <w:vAlign w:val="center"/>
          </w:tcPr>
          <w:p w:rsidR="009D1FA3" w:rsidRPr="00683FAE" w:rsidRDefault="001C37EA" w:rsidP="009D1FA3">
            <w:r>
              <w:t>Aktualizoval</w:t>
            </w:r>
            <w:r w:rsidR="009D1FA3">
              <w:t>:</w:t>
            </w:r>
          </w:p>
        </w:tc>
        <w:tc>
          <w:tcPr>
            <w:tcW w:w="1701" w:type="dxa"/>
            <w:tcBorders>
              <w:right w:val="single" w:sz="8" w:space="0" w:color="auto"/>
            </w:tcBorders>
            <w:vAlign w:val="center"/>
          </w:tcPr>
          <w:p w:rsidR="009D1FA3" w:rsidRPr="00683FAE" w:rsidRDefault="001C37EA" w:rsidP="009D1FA3">
            <w:pPr>
              <w:jc w:val="center"/>
            </w:pPr>
            <w:r>
              <w:t>11.06.2021</w:t>
            </w:r>
          </w:p>
        </w:tc>
        <w:tc>
          <w:tcPr>
            <w:tcW w:w="3825" w:type="dxa"/>
            <w:tcBorders>
              <w:left w:val="single" w:sz="8" w:space="0" w:color="auto"/>
            </w:tcBorders>
            <w:vAlign w:val="center"/>
          </w:tcPr>
          <w:p w:rsidR="009D1FA3" w:rsidRDefault="001C37EA" w:rsidP="009D1FA3">
            <w:r>
              <w:t>Mgr. Radka Kubová</w:t>
            </w:r>
          </w:p>
          <w:p w:rsidR="001C37EA" w:rsidRPr="00683FAE" w:rsidRDefault="001C37EA" w:rsidP="009D1FA3">
            <w:r>
              <w:t>Vrchní sestra</w:t>
            </w:r>
          </w:p>
        </w:tc>
        <w:tc>
          <w:tcPr>
            <w:tcW w:w="2520" w:type="dxa"/>
            <w:vAlign w:val="center"/>
          </w:tcPr>
          <w:p w:rsidR="009D1FA3" w:rsidRDefault="001C37EA" w:rsidP="009D1FA3">
            <w:pPr>
              <w:jc w:val="center"/>
            </w:pPr>
            <w:r>
              <w:t>Radka Kubová</w:t>
            </w:r>
          </w:p>
          <w:p w:rsidR="001C37EA" w:rsidRPr="00683FAE" w:rsidRDefault="001C37EA" w:rsidP="009D1FA3">
            <w:pPr>
              <w:jc w:val="center"/>
            </w:pPr>
            <w:r>
              <w:t>v. r.</w:t>
            </w:r>
          </w:p>
        </w:tc>
      </w:tr>
      <w:tr w:rsidR="001C37EA" w:rsidRPr="00683FAE" w:rsidTr="009D1FA3">
        <w:trPr>
          <w:trHeight w:val="567"/>
        </w:trPr>
        <w:tc>
          <w:tcPr>
            <w:tcW w:w="1204" w:type="dxa"/>
            <w:vAlign w:val="center"/>
          </w:tcPr>
          <w:p w:rsidR="001C37EA" w:rsidRPr="00683FAE" w:rsidRDefault="001C37EA" w:rsidP="001C37EA">
            <w:r w:rsidRPr="00683FAE">
              <w:t>Kontrola:</w:t>
            </w:r>
          </w:p>
        </w:tc>
        <w:tc>
          <w:tcPr>
            <w:tcW w:w="1701" w:type="dxa"/>
            <w:tcBorders>
              <w:right w:val="single" w:sz="8" w:space="0" w:color="auto"/>
            </w:tcBorders>
            <w:vAlign w:val="center"/>
          </w:tcPr>
          <w:p w:rsidR="001C37EA" w:rsidRPr="00683FAE" w:rsidRDefault="001C37EA" w:rsidP="001C37EA">
            <w:pPr>
              <w:jc w:val="center"/>
            </w:pPr>
            <w:r>
              <w:t>15.06.2021</w:t>
            </w:r>
          </w:p>
        </w:tc>
        <w:tc>
          <w:tcPr>
            <w:tcW w:w="3825" w:type="dxa"/>
            <w:tcBorders>
              <w:left w:val="single" w:sz="8" w:space="0" w:color="auto"/>
            </w:tcBorders>
            <w:vAlign w:val="center"/>
          </w:tcPr>
          <w:p w:rsidR="001C37EA" w:rsidRPr="00683FAE" w:rsidRDefault="001C37EA" w:rsidP="001C37EA">
            <w:r w:rsidRPr="00683FAE">
              <w:t>Mgr. Ivana Králíčková, DiS., MHA</w:t>
            </w:r>
          </w:p>
          <w:p w:rsidR="001C37EA" w:rsidRPr="00683FAE" w:rsidRDefault="001C37EA" w:rsidP="001C37EA">
            <w:r>
              <w:t>Hlavní sestra</w:t>
            </w:r>
          </w:p>
        </w:tc>
        <w:tc>
          <w:tcPr>
            <w:tcW w:w="2520" w:type="dxa"/>
            <w:vAlign w:val="center"/>
          </w:tcPr>
          <w:p w:rsidR="001C37EA" w:rsidRPr="00683FAE" w:rsidRDefault="001C37EA" w:rsidP="001C37EA">
            <w:pPr>
              <w:jc w:val="center"/>
            </w:pPr>
            <w:r w:rsidRPr="00683FAE">
              <w:t>Ivana Králíčková</w:t>
            </w:r>
          </w:p>
          <w:p w:rsidR="001C37EA" w:rsidRPr="00683FAE" w:rsidRDefault="001C37EA" w:rsidP="001C37EA">
            <w:pPr>
              <w:jc w:val="center"/>
            </w:pPr>
            <w:r w:rsidRPr="00683FAE">
              <w:t>v. r.</w:t>
            </w:r>
          </w:p>
        </w:tc>
      </w:tr>
      <w:tr w:rsidR="001C37EA" w:rsidRPr="00683FAE" w:rsidTr="009D1FA3">
        <w:trPr>
          <w:trHeight w:val="567"/>
        </w:trPr>
        <w:tc>
          <w:tcPr>
            <w:tcW w:w="1204" w:type="dxa"/>
            <w:vAlign w:val="center"/>
          </w:tcPr>
          <w:p w:rsidR="001C37EA" w:rsidRPr="00683FAE" w:rsidRDefault="001C37EA" w:rsidP="001C37EA">
            <w:r w:rsidRPr="00683FAE">
              <w:t>Schválil:</w:t>
            </w:r>
          </w:p>
        </w:tc>
        <w:tc>
          <w:tcPr>
            <w:tcW w:w="1701" w:type="dxa"/>
            <w:tcBorders>
              <w:right w:val="single" w:sz="8" w:space="0" w:color="auto"/>
            </w:tcBorders>
            <w:vAlign w:val="center"/>
          </w:tcPr>
          <w:p w:rsidR="001C37EA" w:rsidRPr="00683FAE" w:rsidRDefault="001C37EA" w:rsidP="001C37EA">
            <w:pPr>
              <w:jc w:val="center"/>
            </w:pPr>
            <w:r>
              <w:t>15.06.2021</w:t>
            </w:r>
          </w:p>
        </w:tc>
        <w:tc>
          <w:tcPr>
            <w:tcW w:w="3825" w:type="dxa"/>
            <w:tcBorders>
              <w:left w:val="single" w:sz="8" w:space="0" w:color="auto"/>
            </w:tcBorders>
            <w:vAlign w:val="center"/>
          </w:tcPr>
          <w:p w:rsidR="001C37EA" w:rsidRPr="00683FAE" w:rsidRDefault="001C37EA" w:rsidP="001C37EA">
            <w:r w:rsidRPr="00683FAE">
              <w:t>MUDr. Stanislav Holobrada</w:t>
            </w:r>
          </w:p>
          <w:p w:rsidR="001C37EA" w:rsidRPr="00683FAE" w:rsidRDefault="001C37EA" w:rsidP="001C37EA">
            <w:r>
              <w:t>Předseda představenstva</w:t>
            </w:r>
          </w:p>
        </w:tc>
        <w:tc>
          <w:tcPr>
            <w:tcW w:w="2520" w:type="dxa"/>
            <w:vAlign w:val="center"/>
          </w:tcPr>
          <w:p w:rsidR="001C37EA" w:rsidRPr="00683FAE" w:rsidRDefault="001C37EA" w:rsidP="001C37EA">
            <w:pPr>
              <w:jc w:val="center"/>
            </w:pPr>
            <w:r w:rsidRPr="00683FAE">
              <w:t xml:space="preserve">Stanislav Holobrada </w:t>
            </w:r>
          </w:p>
          <w:p w:rsidR="001C37EA" w:rsidRPr="00683FAE" w:rsidRDefault="001C37EA" w:rsidP="001C37EA">
            <w:pPr>
              <w:jc w:val="center"/>
            </w:pPr>
            <w:r w:rsidRPr="00683FAE">
              <w:t>v. r.</w:t>
            </w:r>
          </w:p>
        </w:tc>
      </w:tr>
    </w:tbl>
    <w:p w:rsidR="001404CB" w:rsidRPr="00683FAE" w:rsidRDefault="001404CB" w:rsidP="001404CB"/>
    <w:p w:rsidR="0057465F" w:rsidRPr="0057465F" w:rsidRDefault="00EF47ED" w:rsidP="0057465F">
      <w:pPr>
        <w:rPr>
          <w:b/>
        </w:rPr>
      </w:pPr>
      <w:r w:rsidRPr="00217A1A">
        <w:br w:type="page"/>
      </w:r>
      <w:r w:rsidR="0057465F" w:rsidRPr="0057465F">
        <w:rPr>
          <w:b/>
        </w:rPr>
        <w:t>Obsah</w:t>
      </w:r>
    </w:p>
    <w:p w:rsidR="0057465F" w:rsidRPr="0057465F" w:rsidRDefault="0057465F" w:rsidP="0057465F"/>
    <w:p w:rsidR="001C37EA" w:rsidRDefault="0061162A">
      <w:pPr>
        <w:pStyle w:val="Obsah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74309848" w:history="1">
        <w:r w:rsidR="001C37EA" w:rsidRPr="00EE03BC">
          <w:rPr>
            <w:rStyle w:val="Hypertextovodkaz"/>
            <w:noProof/>
          </w:rPr>
          <w:t>Čl. 1 Účel a rozsah závaznosti</w:t>
        </w:r>
        <w:r w:rsidR="001C37EA">
          <w:rPr>
            <w:noProof/>
            <w:webHidden/>
          </w:rPr>
          <w:tab/>
        </w:r>
        <w:r w:rsidR="001C37EA">
          <w:rPr>
            <w:noProof/>
            <w:webHidden/>
          </w:rPr>
          <w:fldChar w:fldCharType="begin"/>
        </w:r>
        <w:r w:rsidR="001C37EA">
          <w:rPr>
            <w:noProof/>
            <w:webHidden/>
          </w:rPr>
          <w:instrText xml:space="preserve"> PAGEREF _Toc74309848 \h </w:instrText>
        </w:r>
        <w:r w:rsidR="001C37EA">
          <w:rPr>
            <w:noProof/>
            <w:webHidden/>
          </w:rPr>
        </w:r>
        <w:r w:rsidR="001C37EA">
          <w:rPr>
            <w:noProof/>
            <w:webHidden/>
          </w:rPr>
          <w:fldChar w:fldCharType="separate"/>
        </w:r>
        <w:r w:rsidR="001C37EA">
          <w:rPr>
            <w:noProof/>
            <w:webHidden/>
          </w:rPr>
          <w:t>3</w:t>
        </w:r>
        <w:r w:rsidR="001C37EA">
          <w:rPr>
            <w:noProof/>
            <w:webHidden/>
          </w:rPr>
          <w:fldChar w:fldCharType="end"/>
        </w:r>
      </w:hyperlink>
    </w:p>
    <w:p w:rsidR="001C37EA" w:rsidRDefault="00221ECF">
      <w:pPr>
        <w:pStyle w:val="Obsah1"/>
        <w:rPr>
          <w:rFonts w:asciiTheme="minorHAnsi" w:eastAsiaTheme="minorEastAsia" w:hAnsiTheme="minorHAnsi" w:cstheme="minorBidi"/>
          <w:noProof/>
          <w:sz w:val="22"/>
          <w:szCs w:val="22"/>
        </w:rPr>
      </w:pPr>
      <w:hyperlink w:anchor="_Toc74309849" w:history="1">
        <w:r w:rsidR="001C37EA" w:rsidRPr="00EE03BC">
          <w:rPr>
            <w:rStyle w:val="Hypertextovodkaz"/>
            <w:noProof/>
          </w:rPr>
          <w:t>Čl. 2 Příjem pacienta do nemocnice</w:t>
        </w:r>
        <w:r w:rsidR="001C37EA">
          <w:rPr>
            <w:noProof/>
            <w:webHidden/>
          </w:rPr>
          <w:tab/>
        </w:r>
        <w:r w:rsidR="001C37EA">
          <w:rPr>
            <w:noProof/>
            <w:webHidden/>
          </w:rPr>
          <w:fldChar w:fldCharType="begin"/>
        </w:r>
        <w:r w:rsidR="001C37EA">
          <w:rPr>
            <w:noProof/>
            <w:webHidden/>
          </w:rPr>
          <w:instrText xml:space="preserve"> PAGEREF _Toc74309849 \h </w:instrText>
        </w:r>
        <w:r w:rsidR="001C37EA">
          <w:rPr>
            <w:noProof/>
            <w:webHidden/>
          </w:rPr>
        </w:r>
        <w:r w:rsidR="001C37EA">
          <w:rPr>
            <w:noProof/>
            <w:webHidden/>
          </w:rPr>
          <w:fldChar w:fldCharType="separate"/>
        </w:r>
        <w:r w:rsidR="001C37EA">
          <w:rPr>
            <w:noProof/>
            <w:webHidden/>
          </w:rPr>
          <w:t>3</w:t>
        </w:r>
        <w:r w:rsidR="001C37EA">
          <w:rPr>
            <w:noProof/>
            <w:webHidden/>
          </w:rPr>
          <w:fldChar w:fldCharType="end"/>
        </w:r>
      </w:hyperlink>
    </w:p>
    <w:p w:rsidR="001C37EA" w:rsidRDefault="00221ECF">
      <w:pPr>
        <w:pStyle w:val="Obsah1"/>
        <w:rPr>
          <w:rFonts w:asciiTheme="minorHAnsi" w:eastAsiaTheme="minorEastAsia" w:hAnsiTheme="minorHAnsi" w:cstheme="minorBidi"/>
          <w:noProof/>
          <w:sz w:val="22"/>
          <w:szCs w:val="22"/>
        </w:rPr>
      </w:pPr>
      <w:hyperlink w:anchor="_Toc74309850" w:history="1">
        <w:r w:rsidR="001C37EA" w:rsidRPr="00EE03BC">
          <w:rPr>
            <w:rStyle w:val="Hypertextovodkaz"/>
            <w:noProof/>
          </w:rPr>
          <w:t>Čl. 3 Obecná pravidla pobytu v nemocnici</w:t>
        </w:r>
        <w:r w:rsidR="001C37EA">
          <w:rPr>
            <w:noProof/>
            <w:webHidden/>
          </w:rPr>
          <w:tab/>
        </w:r>
        <w:r w:rsidR="001C37EA">
          <w:rPr>
            <w:noProof/>
            <w:webHidden/>
          </w:rPr>
          <w:fldChar w:fldCharType="begin"/>
        </w:r>
        <w:r w:rsidR="001C37EA">
          <w:rPr>
            <w:noProof/>
            <w:webHidden/>
          </w:rPr>
          <w:instrText xml:space="preserve"> PAGEREF _Toc74309850 \h </w:instrText>
        </w:r>
        <w:r w:rsidR="001C37EA">
          <w:rPr>
            <w:noProof/>
            <w:webHidden/>
          </w:rPr>
        </w:r>
        <w:r w:rsidR="001C37EA">
          <w:rPr>
            <w:noProof/>
            <w:webHidden/>
          </w:rPr>
          <w:fldChar w:fldCharType="separate"/>
        </w:r>
        <w:r w:rsidR="001C37EA">
          <w:rPr>
            <w:noProof/>
            <w:webHidden/>
          </w:rPr>
          <w:t>4</w:t>
        </w:r>
        <w:r w:rsidR="001C37EA">
          <w:rPr>
            <w:noProof/>
            <w:webHidden/>
          </w:rPr>
          <w:fldChar w:fldCharType="end"/>
        </w:r>
      </w:hyperlink>
    </w:p>
    <w:p w:rsidR="001C37EA" w:rsidRDefault="00221ECF">
      <w:pPr>
        <w:pStyle w:val="Obsah1"/>
        <w:rPr>
          <w:rFonts w:asciiTheme="minorHAnsi" w:eastAsiaTheme="minorEastAsia" w:hAnsiTheme="minorHAnsi" w:cstheme="minorBidi"/>
          <w:noProof/>
          <w:sz w:val="22"/>
          <w:szCs w:val="22"/>
        </w:rPr>
      </w:pPr>
      <w:hyperlink w:anchor="_Toc74309851" w:history="1">
        <w:r w:rsidR="001C37EA" w:rsidRPr="00EE03BC">
          <w:rPr>
            <w:rStyle w:val="Hypertextovodkaz"/>
            <w:noProof/>
          </w:rPr>
          <w:t>Čl. 4 Hygienická péče</w:t>
        </w:r>
        <w:r w:rsidR="001C37EA">
          <w:rPr>
            <w:noProof/>
            <w:webHidden/>
          </w:rPr>
          <w:tab/>
        </w:r>
        <w:r w:rsidR="001C37EA">
          <w:rPr>
            <w:noProof/>
            <w:webHidden/>
          </w:rPr>
          <w:fldChar w:fldCharType="begin"/>
        </w:r>
        <w:r w:rsidR="001C37EA">
          <w:rPr>
            <w:noProof/>
            <w:webHidden/>
          </w:rPr>
          <w:instrText xml:space="preserve"> PAGEREF _Toc74309851 \h </w:instrText>
        </w:r>
        <w:r w:rsidR="001C37EA">
          <w:rPr>
            <w:noProof/>
            <w:webHidden/>
          </w:rPr>
        </w:r>
        <w:r w:rsidR="001C37EA">
          <w:rPr>
            <w:noProof/>
            <w:webHidden/>
          </w:rPr>
          <w:fldChar w:fldCharType="separate"/>
        </w:r>
        <w:r w:rsidR="001C37EA">
          <w:rPr>
            <w:noProof/>
            <w:webHidden/>
          </w:rPr>
          <w:t>4</w:t>
        </w:r>
        <w:r w:rsidR="001C37EA">
          <w:rPr>
            <w:noProof/>
            <w:webHidden/>
          </w:rPr>
          <w:fldChar w:fldCharType="end"/>
        </w:r>
      </w:hyperlink>
    </w:p>
    <w:p w:rsidR="001C37EA" w:rsidRDefault="00221ECF">
      <w:pPr>
        <w:pStyle w:val="Obsah1"/>
        <w:rPr>
          <w:rFonts w:asciiTheme="minorHAnsi" w:eastAsiaTheme="minorEastAsia" w:hAnsiTheme="minorHAnsi" w:cstheme="minorBidi"/>
          <w:noProof/>
          <w:sz w:val="22"/>
          <w:szCs w:val="22"/>
        </w:rPr>
      </w:pPr>
      <w:hyperlink w:anchor="_Toc74309852" w:history="1">
        <w:r w:rsidR="001C37EA" w:rsidRPr="00EE03BC">
          <w:rPr>
            <w:rStyle w:val="Hypertextovodkaz"/>
            <w:noProof/>
          </w:rPr>
          <w:t>Čl. 5 Stravování</w:t>
        </w:r>
        <w:r w:rsidR="001C37EA">
          <w:rPr>
            <w:noProof/>
            <w:webHidden/>
          </w:rPr>
          <w:tab/>
        </w:r>
        <w:r w:rsidR="001C37EA">
          <w:rPr>
            <w:noProof/>
            <w:webHidden/>
          </w:rPr>
          <w:fldChar w:fldCharType="begin"/>
        </w:r>
        <w:r w:rsidR="001C37EA">
          <w:rPr>
            <w:noProof/>
            <w:webHidden/>
          </w:rPr>
          <w:instrText xml:space="preserve"> PAGEREF _Toc74309852 \h </w:instrText>
        </w:r>
        <w:r w:rsidR="001C37EA">
          <w:rPr>
            <w:noProof/>
            <w:webHidden/>
          </w:rPr>
        </w:r>
        <w:r w:rsidR="001C37EA">
          <w:rPr>
            <w:noProof/>
            <w:webHidden/>
          </w:rPr>
          <w:fldChar w:fldCharType="separate"/>
        </w:r>
        <w:r w:rsidR="001C37EA">
          <w:rPr>
            <w:noProof/>
            <w:webHidden/>
          </w:rPr>
          <w:t>4</w:t>
        </w:r>
        <w:r w:rsidR="001C37EA">
          <w:rPr>
            <w:noProof/>
            <w:webHidden/>
          </w:rPr>
          <w:fldChar w:fldCharType="end"/>
        </w:r>
      </w:hyperlink>
    </w:p>
    <w:p w:rsidR="001C37EA" w:rsidRDefault="00221ECF">
      <w:pPr>
        <w:pStyle w:val="Obsah1"/>
        <w:rPr>
          <w:rFonts w:asciiTheme="minorHAnsi" w:eastAsiaTheme="minorEastAsia" w:hAnsiTheme="minorHAnsi" w:cstheme="minorBidi"/>
          <w:noProof/>
          <w:sz w:val="22"/>
          <w:szCs w:val="22"/>
        </w:rPr>
      </w:pPr>
      <w:hyperlink w:anchor="_Toc74309853" w:history="1">
        <w:r w:rsidR="001C37EA" w:rsidRPr="00EE03BC">
          <w:rPr>
            <w:rStyle w:val="Hypertextovodkaz"/>
            <w:noProof/>
          </w:rPr>
          <w:t>Čl. 6 Vizita lékaře</w:t>
        </w:r>
        <w:r w:rsidR="001C37EA">
          <w:rPr>
            <w:noProof/>
            <w:webHidden/>
          </w:rPr>
          <w:tab/>
        </w:r>
        <w:r w:rsidR="001C37EA">
          <w:rPr>
            <w:noProof/>
            <w:webHidden/>
          </w:rPr>
          <w:fldChar w:fldCharType="begin"/>
        </w:r>
        <w:r w:rsidR="001C37EA">
          <w:rPr>
            <w:noProof/>
            <w:webHidden/>
          </w:rPr>
          <w:instrText xml:space="preserve"> PAGEREF _Toc74309853 \h </w:instrText>
        </w:r>
        <w:r w:rsidR="001C37EA">
          <w:rPr>
            <w:noProof/>
            <w:webHidden/>
          </w:rPr>
        </w:r>
        <w:r w:rsidR="001C37EA">
          <w:rPr>
            <w:noProof/>
            <w:webHidden/>
          </w:rPr>
          <w:fldChar w:fldCharType="separate"/>
        </w:r>
        <w:r w:rsidR="001C37EA">
          <w:rPr>
            <w:noProof/>
            <w:webHidden/>
          </w:rPr>
          <w:t>5</w:t>
        </w:r>
        <w:r w:rsidR="001C37EA">
          <w:rPr>
            <w:noProof/>
            <w:webHidden/>
          </w:rPr>
          <w:fldChar w:fldCharType="end"/>
        </w:r>
      </w:hyperlink>
    </w:p>
    <w:p w:rsidR="001C37EA" w:rsidRDefault="00221ECF">
      <w:pPr>
        <w:pStyle w:val="Obsah1"/>
        <w:rPr>
          <w:rFonts w:asciiTheme="minorHAnsi" w:eastAsiaTheme="minorEastAsia" w:hAnsiTheme="minorHAnsi" w:cstheme="minorBidi"/>
          <w:noProof/>
          <w:sz w:val="22"/>
          <w:szCs w:val="22"/>
        </w:rPr>
      </w:pPr>
      <w:hyperlink w:anchor="_Toc74309854" w:history="1">
        <w:r w:rsidR="001C37EA" w:rsidRPr="00EE03BC">
          <w:rPr>
            <w:rStyle w:val="Hypertextovodkaz"/>
            <w:noProof/>
          </w:rPr>
          <w:t>Čl. 7 Návštěvy</w:t>
        </w:r>
        <w:r w:rsidR="001C37EA">
          <w:rPr>
            <w:noProof/>
            <w:webHidden/>
          </w:rPr>
          <w:tab/>
        </w:r>
        <w:r w:rsidR="001C37EA">
          <w:rPr>
            <w:noProof/>
            <w:webHidden/>
          </w:rPr>
          <w:fldChar w:fldCharType="begin"/>
        </w:r>
        <w:r w:rsidR="001C37EA">
          <w:rPr>
            <w:noProof/>
            <w:webHidden/>
          </w:rPr>
          <w:instrText xml:space="preserve"> PAGEREF _Toc74309854 \h </w:instrText>
        </w:r>
        <w:r w:rsidR="001C37EA">
          <w:rPr>
            <w:noProof/>
            <w:webHidden/>
          </w:rPr>
        </w:r>
        <w:r w:rsidR="001C37EA">
          <w:rPr>
            <w:noProof/>
            <w:webHidden/>
          </w:rPr>
          <w:fldChar w:fldCharType="separate"/>
        </w:r>
        <w:r w:rsidR="001C37EA">
          <w:rPr>
            <w:noProof/>
            <w:webHidden/>
          </w:rPr>
          <w:t>5</w:t>
        </w:r>
        <w:r w:rsidR="001C37EA">
          <w:rPr>
            <w:noProof/>
            <w:webHidden/>
          </w:rPr>
          <w:fldChar w:fldCharType="end"/>
        </w:r>
      </w:hyperlink>
    </w:p>
    <w:p w:rsidR="001C37EA" w:rsidRDefault="00221ECF">
      <w:pPr>
        <w:pStyle w:val="Obsah1"/>
        <w:rPr>
          <w:rFonts w:asciiTheme="minorHAnsi" w:eastAsiaTheme="minorEastAsia" w:hAnsiTheme="minorHAnsi" w:cstheme="minorBidi"/>
          <w:noProof/>
          <w:sz w:val="22"/>
          <w:szCs w:val="22"/>
        </w:rPr>
      </w:pPr>
      <w:hyperlink w:anchor="_Toc74309855" w:history="1">
        <w:r w:rsidR="001C37EA" w:rsidRPr="00EE03BC">
          <w:rPr>
            <w:rStyle w:val="Hypertextovodkaz"/>
            <w:noProof/>
          </w:rPr>
          <w:t>Čl. 8 Spánek</w:t>
        </w:r>
        <w:r w:rsidR="001C37EA">
          <w:rPr>
            <w:noProof/>
            <w:webHidden/>
          </w:rPr>
          <w:tab/>
        </w:r>
        <w:r w:rsidR="001C37EA">
          <w:rPr>
            <w:noProof/>
            <w:webHidden/>
          </w:rPr>
          <w:fldChar w:fldCharType="begin"/>
        </w:r>
        <w:r w:rsidR="001C37EA">
          <w:rPr>
            <w:noProof/>
            <w:webHidden/>
          </w:rPr>
          <w:instrText xml:space="preserve"> PAGEREF _Toc74309855 \h </w:instrText>
        </w:r>
        <w:r w:rsidR="001C37EA">
          <w:rPr>
            <w:noProof/>
            <w:webHidden/>
          </w:rPr>
        </w:r>
        <w:r w:rsidR="001C37EA">
          <w:rPr>
            <w:noProof/>
            <w:webHidden/>
          </w:rPr>
          <w:fldChar w:fldCharType="separate"/>
        </w:r>
        <w:r w:rsidR="001C37EA">
          <w:rPr>
            <w:noProof/>
            <w:webHidden/>
          </w:rPr>
          <w:t>6</w:t>
        </w:r>
        <w:r w:rsidR="001C37EA">
          <w:rPr>
            <w:noProof/>
            <w:webHidden/>
          </w:rPr>
          <w:fldChar w:fldCharType="end"/>
        </w:r>
      </w:hyperlink>
    </w:p>
    <w:p w:rsidR="001C37EA" w:rsidRDefault="00221ECF">
      <w:pPr>
        <w:pStyle w:val="Obsah1"/>
        <w:rPr>
          <w:rFonts w:asciiTheme="minorHAnsi" w:eastAsiaTheme="minorEastAsia" w:hAnsiTheme="minorHAnsi" w:cstheme="minorBidi"/>
          <w:noProof/>
          <w:sz w:val="22"/>
          <w:szCs w:val="22"/>
        </w:rPr>
      </w:pPr>
      <w:hyperlink w:anchor="_Toc74309856" w:history="1">
        <w:r w:rsidR="001C37EA" w:rsidRPr="00EE03BC">
          <w:rPr>
            <w:rStyle w:val="Hypertextovodkaz"/>
            <w:noProof/>
          </w:rPr>
          <w:t>Čl. 9 Bezpečnost</w:t>
        </w:r>
        <w:r w:rsidR="001C37EA">
          <w:rPr>
            <w:noProof/>
            <w:webHidden/>
          </w:rPr>
          <w:tab/>
        </w:r>
        <w:r w:rsidR="001C37EA">
          <w:rPr>
            <w:noProof/>
            <w:webHidden/>
          </w:rPr>
          <w:fldChar w:fldCharType="begin"/>
        </w:r>
        <w:r w:rsidR="001C37EA">
          <w:rPr>
            <w:noProof/>
            <w:webHidden/>
          </w:rPr>
          <w:instrText xml:space="preserve"> PAGEREF _Toc74309856 \h </w:instrText>
        </w:r>
        <w:r w:rsidR="001C37EA">
          <w:rPr>
            <w:noProof/>
            <w:webHidden/>
          </w:rPr>
        </w:r>
        <w:r w:rsidR="001C37EA">
          <w:rPr>
            <w:noProof/>
            <w:webHidden/>
          </w:rPr>
          <w:fldChar w:fldCharType="separate"/>
        </w:r>
        <w:r w:rsidR="001C37EA">
          <w:rPr>
            <w:noProof/>
            <w:webHidden/>
          </w:rPr>
          <w:t>6</w:t>
        </w:r>
        <w:r w:rsidR="001C37EA">
          <w:rPr>
            <w:noProof/>
            <w:webHidden/>
          </w:rPr>
          <w:fldChar w:fldCharType="end"/>
        </w:r>
      </w:hyperlink>
    </w:p>
    <w:p w:rsidR="001C37EA" w:rsidRDefault="00221ECF">
      <w:pPr>
        <w:pStyle w:val="Obsah1"/>
        <w:rPr>
          <w:rFonts w:asciiTheme="minorHAnsi" w:eastAsiaTheme="minorEastAsia" w:hAnsiTheme="minorHAnsi" w:cstheme="minorBidi"/>
          <w:noProof/>
          <w:sz w:val="22"/>
          <w:szCs w:val="22"/>
        </w:rPr>
      </w:pPr>
      <w:hyperlink w:anchor="_Toc74309857" w:history="1">
        <w:r w:rsidR="001C37EA" w:rsidRPr="00EE03BC">
          <w:rPr>
            <w:rStyle w:val="Hypertextovodkaz"/>
            <w:noProof/>
          </w:rPr>
          <w:t>Čl. 10 Zdravotně sociální poradenství</w:t>
        </w:r>
        <w:r w:rsidR="001C37EA">
          <w:rPr>
            <w:noProof/>
            <w:webHidden/>
          </w:rPr>
          <w:tab/>
        </w:r>
        <w:r w:rsidR="001C37EA">
          <w:rPr>
            <w:noProof/>
            <w:webHidden/>
          </w:rPr>
          <w:fldChar w:fldCharType="begin"/>
        </w:r>
        <w:r w:rsidR="001C37EA">
          <w:rPr>
            <w:noProof/>
            <w:webHidden/>
          </w:rPr>
          <w:instrText xml:space="preserve"> PAGEREF _Toc74309857 \h </w:instrText>
        </w:r>
        <w:r w:rsidR="001C37EA">
          <w:rPr>
            <w:noProof/>
            <w:webHidden/>
          </w:rPr>
        </w:r>
        <w:r w:rsidR="001C37EA">
          <w:rPr>
            <w:noProof/>
            <w:webHidden/>
          </w:rPr>
          <w:fldChar w:fldCharType="separate"/>
        </w:r>
        <w:r w:rsidR="001C37EA">
          <w:rPr>
            <w:noProof/>
            <w:webHidden/>
          </w:rPr>
          <w:t>6</w:t>
        </w:r>
        <w:r w:rsidR="001C37EA">
          <w:rPr>
            <w:noProof/>
            <w:webHidden/>
          </w:rPr>
          <w:fldChar w:fldCharType="end"/>
        </w:r>
      </w:hyperlink>
    </w:p>
    <w:p w:rsidR="001C37EA" w:rsidRDefault="00221ECF">
      <w:pPr>
        <w:pStyle w:val="Obsah1"/>
        <w:rPr>
          <w:rFonts w:asciiTheme="minorHAnsi" w:eastAsiaTheme="minorEastAsia" w:hAnsiTheme="minorHAnsi" w:cstheme="minorBidi"/>
          <w:noProof/>
          <w:sz w:val="22"/>
          <w:szCs w:val="22"/>
        </w:rPr>
      </w:pPr>
      <w:hyperlink w:anchor="_Toc74309858" w:history="1">
        <w:r w:rsidR="001C37EA" w:rsidRPr="00EE03BC">
          <w:rPr>
            <w:rStyle w:val="Hypertextovodkaz"/>
            <w:noProof/>
          </w:rPr>
          <w:t>Čl. 11 Propuštění pacienta</w:t>
        </w:r>
        <w:r w:rsidR="001C37EA">
          <w:rPr>
            <w:noProof/>
            <w:webHidden/>
          </w:rPr>
          <w:tab/>
        </w:r>
        <w:r w:rsidR="001C37EA">
          <w:rPr>
            <w:noProof/>
            <w:webHidden/>
          </w:rPr>
          <w:fldChar w:fldCharType="begin"/>
        </w:r>
        <w:r w:rsidR="001C37EA">
          <w:rPr>
            <w:noProof/>
            <w:webHidden/>
          </w:rPr>
          <w:instrText xml:space="preserve"> PAGEREF _Toc74309858 \h </w:instrText>
        </w:r>
        <w:r w:rsidR="001C37EA">
          <w:rPr>
            <w:noProof/>
            <w:webHidden/>
          </w:rPr>
        </w:r>
        <w:r w:rsidR="001C37EA">
          <w:rPr>
            <w:noProof/>
            <w:webHidden/>
          </w:rPr>
          <w:fldChar w:fldCharType="separate"/>
        </w:r>
        <w:r w:rsidR="001C37EA">
          <w:rPr>
            <w:noProof/>
            <w:webHidden/>
          </w:rPr>
          <w:t>7</w:t>
        </w:r>
        <w:r w:rsidR="001C37EA">
          <w:rPr>
            <w:noProof/>
            <w:webHidden/>
          </w:rPr>
          <w:fldChar w:fldCharType="end"/>
        </w:r>
      </w:hyperlink>
    </w:p>
    <w:p w:rsidR="001C37EA" w:rsidRDefault="00221ECF">
      <w:pPr>
        <w:pStyle w:val="Obsah1"/>
        <w:rPr>
          <w:rFonts w:asciiTheme="minorHAnsi" w:eastAsiaTheme="minorEastAsia" w:hAnsiTheme="minorHAnsi" w:cstheme="minorBidi"/>
          <w:noProof/>
          <w:sz w:val="22"/>
          <w:szCs w:val="22"/>
        </w:rPr>
      </w:pPr>
      <w:hyperlink w:anchor="_Toc74309859" w:history="1">
        <w:r w:rsidR="001C37EA" w:rsidRPr="00EE03BC">
          <w:rPr>
            <w:rStyle w:val="Hypertextovodkaz"/>
            <w:noProof/>
          </w:rPr>
          <w:t>Čl. 12 Povinnosti pacienta</w:t>
        </w:r>
        <w:r w:rsidR="001C37EA">
          <w:rPr>
            <w:noProof/>
            <w:webHidden/>
          </w:rPr>
          <w:tab/>
        </w:r>
        <w:r w:rsidR="001C37EA">
          <w:rPr>
            <w:noProof/>
            <w:webHidden/>
          </w:rPr>
          <w:fldChar w:fldCharType="begin"/>
        </w:r>
        <w:r w:rsidR="001C37EA">
          <w:rPr>
            <w:noProof/>
            <w:webHidden/>
          </w:rPr>
          <w:instrText xml:space="preserve"> PAGEREF _Toc74309859 \h </w:instrText>
        </w:r>
        <w:r w:rsidR="001C37EA">
          <w:rPr>
            <w:noProof/>
            <w:webHidden/>
          </w:rPr>
        </w:r>
        <w:r w:rsidR="001C37EA">
          <w:rPr>
            <w:noProof/>
            <w:webHidden/>
          </w:rPr>
          <w:fldChar w:fldCharType="separate"/>
        </w:r>
        <w:r w:rsidR="001C37EA">
          <w:rPr>
            <w:noProof/>
            <w:webHidden/>
          </w:rPr>
          <w:t>7</w:t>
        </w:r>
        <w:r w:rsidR="001C37EA">
          <w:rPr>
            <w:noProof/>
            <w:webHidden/>
          </w:rPr>
          <w:fldChar w:fldCharType="end"/>
        </w:r>
      </w:hyperlink>
    </w:p>
    <w:p w:rsidR="001C37EA" w:rsidRDefault="00221ECF">
      <w:pPr>
        <w:pStyle w:val="Obsah1"/>
        <w:rPr>
          <w:rFonts w:asciiTheme="minorHAnsi" w:eastAsiaTheme="minorEastAsia" w:hAnsiTheme="minorHAnsi" w:cstheme="minorBidi"/>
          <w:noProof/>
          <w:sz w:val="22"/>
          <w:szCs w:val="22"/>
        </w:rPr>
      </w:pPr>
      <w:hyperlink w:anchor="_Toc74309860" w:history="1">
        <w:r w:rsidR="001C37EA" w:rsidRPr="00EE03BC">
          <w:rPr>
            <w:rStyle w:val="Hypertextovodkaz"/>
            <w:noProof/>
          </w:rPr>
          <w:t>Čl. 13 Práva pacienta</w:t>
        </w:r>
        <w:r w:rsidR="001C37EA">
          <w:rPr>
            <w:noProof/>
            <w:webHidden/>
          </w:rPr>
          <w:tab/>
        </w:r>
        <w:r w:rsidR="001C37EA">
          <w:rPr>
            <w:noProof/>
            <w:webHidden/>
          </w:rPr>
          <w:fldChar w:fldCharType="begin"/>
        </w:r>
        <w:r w:rsidR="001C37EA">
          <w:rPr>
            <w:noProof/>
            <w:webHidden/>
          </w:rPr>
          <w:instrText xml:space="preserve"> PAGEREF _Toc74309860 \h </w:instrText>
        </w:r>
        <w:r w:rsidR="001C37EA">
          <w:rPr>
            <w:noProof/>
            <w:webHidden/>
          </w:rPr>
        </w:r>
        <w:r w:rsidR="001C37EA">
          <w:rPr>
            <w:noProof/>
            <w:webHidden/>
          </w:rPr>
          <w:fldChar w:fldCharType="separate"/>
        </w:r>
        <w:r w:rsidR="001C37EA">
          <w:rPr>
            <w:noProof/>
            <w:webHidden/>
          </w:rPr>
          <w:t>7</w:t>
        </w:r>
        <w:r w:rsidR="001C37EA">
          <w:rPr>
            <w:noProof/>
            <w:webHidden/>
          </w:rPr>
          <w:fldChar w:fldCharType="end"/>
        </w:r>
      </w:hyperlink>
    </w:p>
    <w:p w:rsidR="001C37EA" w:rsidRDefault="00221ECF">
      <w:pPr>
        <w:pStyle w:val="Obsah1"/>
        <w:rPr>
          <w:rFonts w:asciiTheme="minorHAnsi" w:eastAsiaTheme="minorEastAsia" w:hAnsiTheme="minorHAnsi" w:cstheme="minorBidi"/>
          <w:noProof/>
          <w:sz w:val="22"/>
          <w:szCs w:val="22"/>
        </w:rPr>
      </w:pPr>
      <w:hyperlink w:anchor="_Toc74309861" w:history="1">
        <w:r w:rsidR="001C37EA" w:rsidRPr="00EE03BC">
          <w:rPr>
            <w:rStyle w:val="Hypertextovodkaz"/>
            <w:noProof/>
          </w:rPr>
          <w:t>Čl. 14 Pořizování fotografií, video a hlasových nahrávek („záznam“)</w:t>
        </w:r>
        <w:r w:rsidR="001C37EA">
          <w:rPr>
            <w:noProof/>
            <w:webHidden/>
          </w:rPr>
          <w:tab/>
        </w:r>
        <w:r w:rsidR="001C37EA">
          <w:rPr>
            <w:noProof/>
            <w:webHidden/>
          </w:rPr>
          <w:fldChar w:fldCharType="begin"/>
        </w:r>
        <w:r w:rsidR="001C37EA">
          <w:rPr>
            <w:noProof/>
            <w:webHidden/>
          </w:rPr>
          <w:instrText xml:space="preserve"> PAGEREF _Toc74309861 \h </w:instrText>
        </w:r>
        <w:r w:rsidR="001C37EA">
          <w:rPr>
            <w:noProof/>
            <w:webHidden/>
          </w:rPr>
        </w:r>
        <w:r w:rsidR="001C37EA">
          <w:rPr>
            <w:noProof/>
            <w:webHidden/>
          </w:rPr>
          <w:fldChar w:fldCharType="separate"/>
        </w:r>
        <w:r w:rsidR="001C37EA">
          <w:rPr>
            <w:noProof/>
            <w:webHidden/>
          </w:rPr>
          <w:t>8</w:t>
        </w:r>
        <w:r w:rsidR="001C37EA">
          <w:rPr>
            <w:noProof/>
            <w:webHidden/>
          </w:rPr>
          <w:fldChar w:fldCharType="end"/>
        </w:r>
      </w:hyperlink>
    </w:p>
    <w:p w:rsidR="001C37EA" w:rsidRDefault="00221ECF">
      <w:pPr>
        <w:pStyle w:val="Obsah1"/>
        <w:rPr>
          <w:rFonts w:asciiTheme="minorHAnsi" w:eastAsiaTheme="minorEastAsia" w:hAnsiTheme="minorHAnsi" w:cstheme="minorBidi"/>
          <w:noProof/>
          <w:sz w:val="22"/>
          <w:szCs w:val="22"/>
        </w:rPr>
      </w:pPr>
      <w:hyperlink w:anchor="_Toc74309862" w:history="1">
        <w:r w:rsidR="001C37EA" w:rsidRPr="00EE03BC">
          <w:rPr>
            <w:rStyle w:val="Hypertextovodkaz"/>
            <w:noProof/>
          </w:rPr>
          <w:t>Čl. 15 Ostatní pravidla</w:t>
        </w:r>
        <w:r w:rsidR="001C37EA">
          <w:rPr>
            <w:noProof/>
            <w:webHidden/>
          </w:rPr>
          <w:tab/>
        </w:r>
        <w:r w:rsidR="001C37EA">
          <w:rPr>
            <w:noProof/>
            <w:webHidden/>
          </w:rPr>
          <w:fldChar w:fldCharType="begin"/>
        </w:r>
        <w:r w:rsidR="001C37EA">
          <w:rPr>
            <w:noProof/>
            <w:webHidden/>
          </w:rPr>
          <w:instrText xml:space="preserve"> PAGEREF _Toc74309862 \h </w:instrText>
        </w:r>
        <w:r w:rsidR="001C37EA">
          <w:rPr>
            <w:noProof/>
            <w:webHidden/>
          </w:rPr>
        </w:r>
        <w:r w:rsidR="001C37EA">
          <w:rPr>
            <w:noProof/>
            <w:webHidden/>
          </w:rPr>
          <w:fldChar w:fldCharType="separate"/>
        </w:r>
        <w:r w:rsidR="001C37EA">
          <w:rPr>
            <w:noProof/>
            <w:webHidden/>
          </w:rPr>
          <w:t>8</w:t>
        </w:r>
        <w:r w:rsidR="001C37EA">
          <w:rPr>
            <w:noProof/>
            <w:webHidden/>
          </w:rPr>
          <w:fldChar w:fldCharType="end"/>
        </w:r>
      </w:hyperlink>
    </w:p>
    <w:p w:rsidR="0057465F" w:rsidRPr="0057465F" w:rsidRDefault="0061162A" w:rsidP="0057465F">
      <w:r>
        <w:fldChar w:fldCharType="end"/>
      </w:r>
    </w:p>
    <w:p w:rsidR="005D59E3" w:rsidRPr="001C453C" w:rsidRDefault="0057465F" w:rsidP="001C453C">
      <w:pPr>
        <w:pStyle w:val="Nadpis1"/>
      </w:pPr>
      <w:r w:rsidRPr="001C453C">
        <w:br w:type="page"/>
      </w:r>
      <w:bookmarkStart w:id="1" w:name="_Toc74309848"/>
      <w:r w:rsidRPr="001C453C">
        <w:t>Čl. 1</w:t>
      </w:r>
      <w:r w:rsidRPr="001C453C">
        <w:br/>
      </w:r>
      <w:r w:rsidR="0050145C" w:rsidRPr="001C453C">
        <w:t>Účel a rozsah závaznosti</w:t>
      </w:r>
      <w:bookmarkEnd w:id="1"/>
    </w:p>
    <w:p w:rsidR="006807BF" w:rsidRDefault="00340DBB" w:rsidP="003B748D">
      <w:pPr>
        <w:numPr>
          <w:ilvl w:val="0"/>
          <w:numId w:val="4"/>
        </w:numPr>
        <w:jc w:val="both"/>
      </w:pPr>
      <w:r w:rsidRPr="00D9269A">
        <w:t>Vnitřní řád je dokument závazný pro personál i pacienty, kteří využijí služby nemocnice.</w:t>
      </w:r>
      <w:r>
        <w:t xml:space="preserve"> </w:t>
      </w:r>
      <w:r w:rsidR="00E93F22" w:rsidRPr="00D9269A">
        <w:t>Snahou v</w:t>
      </w:r>
      <w:r w:rsidR="00F869B2" w:rsidRPr="00D9269A">
        <w:t xml:space="preserve">šech </w:t>
      </w:r>
      <w:r w:rsidR="003C02F4" w:rsidRPr="00D9269A">
        <w:t xml:space="preserve">zaměstnanců nemocnice </w:t>
      </w:r>
      <w:r w:rsidR="00E93F22" w:rsidRPr="00D9269A">
        <w:t xml:space="preserve">je </w:t>
      </w:r>
      <w:r w:rsidR="006341A4" w:rsidRPr="00D9269A">
        <w:t xml:space="preserve">pomoci </w:t>
      </w:r>
      <w:r w:rsidR="003C02F4" w:rsidRPr="00D9269A">
        <w:t>pacientům</w:t>
      </w:r>
      <w:r w:rsidR="006341A4" w:rsidRPr="00D9269A">
        <w:t xml:space="preserve"> </w:t>
      </w:r>
      <w:r w:rsidR="00E93F22" w:rsidRPr="00D9269A">
        <w:t>co nejdříve, a při tom citlivě,</w:t>
      </w:r>
      <w:r>
        <w:t xml:space="preserve"> ohleduplně</w:t>
      </w:r>
      <w:r w:rsidR="006807BF">
        <w:t xml:space="preserve"> </w:t>
      </w:r>
      <w:r>
        <w:t xml:space="preserve">a </w:t>
      </w:r>
      <w:r w:rsidR="00E93F22" w:rsidRPr="00D9269A">
        <w:t>s</w:t>
      </w:r>
      <w:r w:rsidR="009B36E9" w:rsidRPr="00D9269A">
        <w:t xml:space="preserve"> </w:t>
      </w:r>
      <w:r w:rsidR="003C02F4" w:rsidRPr="00D9269A">
        <w:t>porozuměním k úlevě od nemoci nebo od jiných obtíží, které onemocnění může přinášet</w:t>
      </w:r>
      <w:r w:rsidR="006807BF">
        <w:t>.</w:t>
      </w:r>
    </w:p>
    <w:p w:rsidR="006807BF" w:rsidRDefault="001916A0" w:rsidP="003B748D">
      <w:pPr>
        <w:numPr>
          <w:ilvl w:val="0"/>
          <w:numId w:val="4"/>
        </w:numPr>
        <w:jc w:val="both"/>
      </w:pPr>
      <w:r w:rsidRPr="00D9269A">
        <w:t xml:space="preserve">Úlohou zaměstnanců v tomto úsilí je profesionálně odvedená práce v rámci etických, zákonných a provozních pravidel. </w:t>
      </w:r>
    </w:p>
    <w:p w:rsidR="00E93F22" w:rsidRPr="00D9269A" w:rsidRDefault="001916A0" w:rsidP="003B748D">
      <w:pPr>
        <w:numPr>
          <w:ilvl w:val="0"/>
          <w:numId w:val="4"/>
        </w:numPr>
        <w:jc w:val="both"/>
      </w:pPr>
      <w:r w:rsidRPr="00D9269A">
        <w:t>Pacienti sami k dobrému výsledku přispívají zodpovědným a</w:t>
      </w:r>
      <w:r w:rsidR="008C0FC3" w:rsidRPr="00D9269A">
        <w:t> </w:t>
      </w:r>
      <w:r w:rsidRPr="00D9269A">
        <w:t>pozitivním přístupem k léčbě a</w:t>
      </w:r>
      <w:r w:rsidR="006807BF">
        <w:t> </w:t>
      </w:r>
      <w:r w:rsidRPr="00D9269A">
        <w:t xml:space="preserve">v neposlední řadě i dodržováním pravidel tohoto Vnitřního řádu. </w:t>
      </w:r>
    </w:p>
    <w:p w:rsidR="008C0FC3" w:rsidRPr="008C0FC3" w:rsidRDefault="008C0FC3" w:rsidP="008C0FC3"/>
    <w:p w:rsidR="00E93F22" w:rsidRPr="001C453C" w:rsidRDefault="0050145C" w:rsidP="001C453C">
      <w:pPr>
        <w:pStyle w:val="Nadpis1"/>
      </w:pPr>
      <w:bookmarkStart w:id="2" w:name="_Toc74309849"/>
      <w:r w:rsidRPr="001C453C">
        <w:t>Čl. 2</w:t>
      </w:r>
      <w:r w:rsidRPr="001C453C">
        <w:br/>
      </w:r>
      <w:r w:rsidR="00E93F22" w:rsidRPr="001C453C">
        <w:t>Příjem pacienta</w:t>
      </w:r>
      <w:r w:rsidR="001916A0" w:rsidRPr="001C453C">
        <w:t xml:space="preserve"> do nemocnice</w:t>
      </w:r>
      <w:bookmarkEnd w:id="2"/>
    </w:p>
    <w:p w:rsidR="00E93F22" w:rsidRPr="00217A1A" w:rsidRDefault="004616A2" w:rsidP="003B748D">
      <w:pPr>
        <w:numPr>
          <w:ilvl w:val="0"/>
          <w:numId w:val="1"/>
        </w:numPr>
        <w:tabs>
          <w:tab w:val="clear" w:pos="714"/>
        </w:tabs>
        <w:ind w:left="360"/>
        <w:jc w:val="both"/>
      </w:pPr>
      <w:r w:rsidRPr="00217A1A">
        <w:t>K</w:t>
      </w:r>
      <w:r w:rsidR="001916A0">
        <w:t> </w:t>
      </w:r>
      <w:r w:rsidR="00D00DAD" w:rsidRPr="00217A1A">
        <w:t>hospitalizaci</w:t>
      </w:r>
      <w:r w:rsidR="001916A0">
        <w:t xml:space="preserve"> pacienta </w:t>
      </w:r>
      <w:r w:rsidR="00E93F22" w:rsidRPr="00217A1A">
        <w:t xml:space="preserve">přijímá lékař </w:t>
      </w:r>
      <w:r w:rsidR="001916A0">
        <w:t>a</w:t>
      </w:r>
      <w:r w:rsidR="00E93F22" w:rsidRPr="00217A1A">
        <w:t xml:space="preserve"> zdravotní sestr</w:t>
      </w:r>
      <w:r w:rsidR="001916A0">
        <w:t>a</w:t>
      </w:r>
      <w:r w:rsidRPr="00217A1A">
        <w:t>.</w:t>
      </w:r>
    </w:p>
    <w:p w:rsidR="004616A2" w:rsidRPr="00217A1A" w:rsidRDefault="004616A2" w:rsidP="003B748D">
      <w:pPr>
        <w:numPr>
          <w:ilvl w:val="0"/>
          <w:numId w:val="1"/>
        </w:numPr>
        <w:tabs>
          <w:tab w:val="clear" w:pos="714"/>
        </w:tabs>
        <w:ind w:left="360"/>
        <w:jc w:val="both"/>
      </w:pPr>
      <w:r w:rsidRPr="00217A1A">
        <w:t>N</w:t>
      </w:r>
      <w:r w:rsidR="006403A5" w:rsidRPr="00217A1A">
        <w:t xml:space="preserve">a některých lůžkových odděleních </w:t>
      </w:r>
      <w:r w:rsidR="001916A0">
        <w:t xml:space="preserve">může pacient </w:t>
      </w:r>
      <w:r w:rsidR="006403A5" w:rsidRPr="00217A1A">
        <w:t>požádat o nadstandardní pokoj – poplatek</w:t>
      </w:r>
      <w:r w:rsidR="001916A0">
        <w:t xml:space="preserve"> je</w:t>
      </w:r>
      <w:r w:rsidR="006403A5" w:rsidRPr="00217A1A">
        <w:t xml:space="preserve"> dle </w:t>
      </w:r>
      <w:r w:rsidR="00D672E9">
        <w:t xml:space="preserve">platného </w:t>
      </w:r>
      <w:r w:rsidR="006403A5" w:rsidRPr="00217A1A">
        <w:t>ceníku</w:t>
      </w:r>
      <w:r w:rsidR="00D672E9">
        <w:t xml:space="preserve"> nemocnice</w:t>
      </w:r>
      <w:r w:rsidR="006F64C6">
        <w:t>, který je dostupný na recepci, ambulancích, odděleních a</w:t>
      </w:r>
      <w:r w:rsidR="00D672E9">
        <w:t> </w:t>
      </w:r>
      <w:r w:rsidR="006F64C6">
        <w:t>na webových stránkách nemocnice.</w:t>
      </w:r>
    </w:p>
    <w:p w:rsidR="00C92EC7" w:rsidRPr="00217A1A" w:rsidRDefault="004616A2" w:rsidP="003B748D">
      <w:pPr>
        <w:numPr>
          <w:ilvl w:val="0"/>
          <w:numId w:val="1"/>
        </w:numPr>
        <w:tabs>
          <w:tab w:val="clear" w:pos="714"/>
        </w:tabs>
        <w:ind w:left="360"/>
        <w:jc w:val="both"/>
      </w:pPr>
      <w:r w:rsidRPr="00217A1A">
        <w:t>P</w:t>
      </w:r>
      <w:r w:rsidR="00E93F22" w:rsidRPr="00217A1A">
        <w:t xml:space="preserve">ři příjmu </w:t>
      </w:r>
      <w:r w:rsidR="00A972A3" w:rsidRPr="00217A1A">
        <w:t xml:space="preserve">do nemocnice </w:t>
      </w:r>
      <w:r w:rsidR="001916A0">
        <w:t>je pacient</w:t>
      </w:r>
      <w:r w:rsidR="004473C1" w:rsidRPr="00217A1A">
        <w:t xml:space="preserve"> </w:t>
      </w:r>
      <w:r w:rsidR="00E93F22" w:rsidRPr="00217A1A">
        <w:t xml:space="preserve">srozumitelně informován </w:t>
      </w:r>
      <w:r w:rsidR="005519FC" w:rsidRPr="00217A1A">
        <w:t xml:space="preserve">o </w:t>
      </w:r>
      <w:r w:rsidR="00A972A3" w:rsidRPr="00217A1A">
        <w:t>průběhu hospitalizac</w:t>
      </w:r>
      <w:r w:rsidR="008C0FC3">
        <w:t>e</w:t>
      </w:r>
      <w:r w:rsidR="008C0FC3">
        <w:br/>
      </w:r>
      <w:r w:rsidR="005519FC" w:rsidRPr="00217A1A">
        <w:t xml:space="preserve">a </w:t>
      </w:r>
      <w:r w:rsidR="001916A0">
        <w:t xml:space="preserve">o </w:t>
      </w:r>
      <w:r w:rsidR="005519FC" w:rsidRPr="00217A1A">
        <w:t>léčbě, což stvrzuje svým podpisem informované</w:t>
      </w:r>
      <w:r w:rsidR="001916A0">
        <w:t>ho</w:t>
      </w:r>
      <w:r w:rsidR="00973FA3">
        <w:t xml:space="preserve"> souhlasu</w:t>
      </w:r>
      <w:r w:rsidRPr="00217A1A">
        <w:t>.</w:t>
      </w:r>
    </w:p>
    <w:p w:rsidR="00D9269A" w:rsidRPr="0081705D" w:rsidRDefault="004616A2" w:rsidP="003B748D">
      <w:pPr>
        <w:numPr>
          <w:ilvl w:val="0"/>
          <w:numId w:val="1"/>
        </w:numPr>
        <w:tabs>
          <w:tab w:val="clear" w:pos="714"/>
        </w:tabs>
        <w:ind w:left="360"/>
        <w:jc w:val="both"/>
      </w:pPr>
      <w:r w:rsidRPr="00217A1A">
        <w:t>S</w:t>
      </w:r>
      <w:r w:rsidR="005519FC" w:rsidRPr="00217A1A">
        <w:t xml:space="preserve">oučástí </w:t>
      </w:r>
      <w:r w:rsidR="00973FA3">
        <w:t>informovaného souhlasu</w:t>
      </w:r>
      <w:r w:rsidR="005519FC" w:rsidRPr="00217A1A">
        <w:t xml:space="preserve"> je uvedení jména a kontakt</w:t>
      </w:r>
      <w:r w:rsidR="00D8603B" w:rsidRPr="00217A1A">
        <w:t>u</w:t>
      </w:r>
      <w:r w:rsidR="005519FC" w:rsidRPr="00217A1A">
        <w:t xml:space="preserve"> (telefon)</w:t>
      </w:r>
      <w:r w:rsidR="00D8603B" w:rsidRPr="00217A1A">
        <w:t xml:space="preserve"> </w:t>
      </w:r>
      <w:r w:rsidR="005519FC" w:rsidRPr="00217A1A">
        <w:t>osoby, kter</w:t>
      </w:r>
      <w:r w:rsidR="001916A0">
        <w:t>ou pacient určí jako oprávněnou k přijímání informací</w:t>
      </w:r>
      <w:r w:rsidR="005519FC" w:rsidRPr="00217A1A">
        <w:t xml:space="preserve"> o</w:t>
      </w:r>
      <w:r w:rsidR="00D8603B" w:rsidRPr="00217A1A">
        <w:t> </w:t>
      </w:r>
      <w:r w:rsidR="001916A0">
        <w:t>jeho</w:t>
      </w:r>
      <w:r w:rsidR="004473C1" w:rsidRPr="00217A1A">
        <w:t xml:space="preserve"> </w:t>
      </w:r>
      <w:r w:rsidR="003C21D1" w:rsidRPr="00340DBB">
        <w:t>zdravotním stavu, která může nahlížet do zdravotnické dokumentace</w:t>
      </w:r>
      <w:r w:rsidR="001916A0" w:rsidRPr="00340DBB">
        <w:t xml:space="preserve"> pacienta</w:t>
      </w:r>
      <w:r w:rsidR="003C21D1" w:rsidRPr="00340DBB">
        <w:t xml:space="preserve"> </w:t>
      </w:r>
      <w:r w:rsidR="005519FC" w:rsidRPr="00340DBB">
        <w:t>a která může v některých případech i</w:t>
      </w:r>
      <w:r w:rsidR="0081705D">
        <w:t> </w:t>
      </w:r>
      <w:r w:rsidR="005519FC" w:rsidRPr="00340DBB">
        <w:t xml:space="preserve">rozhodovat o zdravotní péči, která </w:t>
      </w:r>
      <w:r w:rsidR="001916A0" w:rsidRPr="00340DBB">
        <w:t>má být pacientovi poskytnut</w:t>
      </w:r>
      <w:r w:rsidR="008C0FC3" w:rsidRPr="00340DBB">
        <w:t>a</w:t>
      </w:r>
      <w:r w:rsidR="001916A0" w:rsidRPr="00340DBB">
        <w:t xml:space="preserve">. Zároveň si pacient </w:t>
      </w:r>
      <w:r w:rsidR="00340DBB" w:rsidRPr="00340DBB">
        <w:t xml:space="preserve">může </w:t>
      </w:r>
      <w:r w:rsidR="00340DBB" w:rsidRPr="0081705D">
        <w:t>určit</w:t>
      </w:r>
      <w:r w:rsidR="001916A0" w:rsidRPr="0081705D">
        <w:t xml:space="preserve"> heslo pro telefonickou komunikaci mezi kontaktní osobou a zdravotnickým personálem – heslo slouží k tomu, aby informace dostala jen osoba, u které si to pacient přeje. </w:t>
      </w:r>
    </w:p>
    <w:p w:rsidR="00F83248" w:rsidRPr="0081705D" w:rsidRDefault="003C4C96" w:rsidP="003B748D">
      <w:pPr>
        <w:numPr>
          <w:ilvl w:val="0"/>
          <w:numId w:val="1"/>
        </w:numPr>
        <w:tabs>
          <w:tab w:val="clear" w:pos="714"/>
        </w:tabs>
        <w:ind w:left="360"/>
        <w:jc w:val="both"/>
      </w:pPr>
      <w:r w:rsidRPr="0081705D">
        <w:t>L</w:t>
      </w:r>
      <w:r w:rsidR="00F83248" w:rsidRPr="0081705D">
        <w:t>ékař ve spolupráci s</w:t>
      </w:r>
      <w:r w:rsidR="00773AB2" w:rsidRPr="0081705D">
        <w:t xml:space="preserve"> pacientem </w:t>
      </w:r>
      <w:r w:rsidR="00F83248" w:rsidRPr="0081705D">
        <w:t xml:space="preserve">a </w:t>
      </w:r>
      <w:r w:rsidR="00773AB2" w:rsidRPr="0081705D">
        <w:t xml:space="preserve">případně </w:t>
      </w:r>
      <w:r w:rsidR="00F83248" w:rsidRPr="0081705D">
        <w:t>s</w:t>
      </w:r>
      <w:r w:rsidR="00773AB2" w:rsidRPr="0081705D">
        <w:t> pacientem</w:t>
      </w:r>
      <w:r w:rsidR="00F83248" w:rsidRPr="0081705D">
        <w:t xml:space="preserve"> určenou osobou dohodne způsob předávání informací (úst</w:t>
      </w:r>
      <w:r w:rsidR="004616A2" w:rsidRPr="0081705D">
        <w:t>ně, telefonicky).</w:t>
      </w:r>
      <w:r w:rsidR="00D9269A" w:rsidRPr="0081705D">
        <w:t xml:space="preserve"> Před podáním informace je zdravotnický pracovník oprávněn ověřit totožnost příslušné osoby, při telefonickém kontaktu pak vyžaduje zvolené heslo pro komunikaci.</w:t>
      </w:r>
    </w:p>
    <w:p w:rsidR="00773AB2" w:rsidRPr="00D9269A" w:rsidRDefault="00773AB2" w:rsidP="003B748D">
      <w:pPr>
        <w:numPr>
          <w:ilvl w:val="0"/>
          <w:numId w:val="1"/>
        </w:numPr>
        <w:tabs>
          <w:tab w:val="clear" w:pos="714"/>
        </w:tabs>
        <w:ind w:left="360"/>
        <w:jc w:val="both"/>
      </w:pPr>
      <w:r w:rsidRPr="0081705D">
        <w:t>Pacient musí upozornit při příjmu</w:t>
      </w:r>
      <w:r w:rsidR="00324C39" w:rsidRPr="0081705D">
        <w:t xml:space="preserve"> lékaře na léky</w:t>
      </w:r>
      <w:r w:rsidRPr="0081705D">
        <w:t>, které si přináší do nemocnice</w:t>
      </w:r>
      <w:r w:rsidR="00324C39" w:rsidRPr="0081705D">
        <w:t xml:space="preserve"> a</w:t>
      </w:r>
      <w:r w:rsidRPr="0081705D">
        <w:t xml:space="preserve"> následně se řídit pokynem lékaře</w:t>
      </w:r>
      <w:r w:rsidRPr="00D9269A">
        <w:t xml:space="preserve"> o užívání léků po dobu pobytu v nemocnici. Léky, které pacient užívá v</w:t>
      </w:r>
      <w:r w:rsidR="00224694">
        <w:t> </w:t>
      </w:r>
      <w:r w:rsidRPr="00D9269A">
        <w:t>nemocnici</w:t>
      </w:r>
      <w:r w:rsidR="00224694">
        <w:t>,</w:t>
      </w:r>
      <w:r w:rsidRPr="00D9269A">
        <w:t xml:space="preserve"> musí být vždy předepsané lékařem, pacient nesmí užívat </w:t>
      </w:r>
      <w:r w:rsidR="001A3CFD" w:rsidRPr="00D9269A">
        <w:t xml:space="preserve">sám </w:t>
      </w:r>
      <w:r w:rsidRPr="00D9269A">
        <w:t xml:space="preserve">žádné vlastní léky </w:t>
      </w:r>
      <w:r w:rsidR="00324C39" w:rsidRPr="00D9269A">
        <w:t xml:space="preserve">bez vědomí lékaře, </w:t>
      </w:r>
      <w:r w:rsidRPr="00D9269A">
        <w:t>mohl by</w:t>
      </w:r>
      <w:r w:rsidR="00324C39" w:rsidRPr="00D9269A">
        <w:t xml:space="preserve"> tím ohrozit z</w:t>
      </w:r>
      <w:r w:rsidR="004E7EF1" w:rsidRPr="00D9269A">
        <w:t>dárný průběh léčby.</w:t>
      </w:r>
      <w:r w:rsidR="00324C39" w:rsidRPr="00D9269A">
        <w:t xml:space="preserve"> </w:t>
      </w:r>
      <w:r w:rsidR="001A3CFD" w:rsidRPr="00D9269A">
        <w:t>Done</w:t>
      </w:r>
      <w:r w:rsidR="006F64C6" w:rsidRPr="00D9269A">
        <w:t>sené léky pacient předá sestře na oddělení a ta zajistí správné uložení</w:t>
      </w:r>
      <w:r w:rsidR="001A3CFD" w:rsidRPr="00D9269A">
        <w:t>.</w:t>
      </w:r>
    </w:p>
    <w:p w:rsidR="00324C39" w:rsidRPr="0035747A" w:rsidRDefault="00773AB2" w:rsidP="003B748D">
      <w:pPr>
        <w:numPr>
          <w:ilvl w:val="0"/>
          <w:numId w:val="1"/>
        </w:numPr>
        <w:tabs>
          <w:tab w:val="clear" w:pos="714"/>
        </w:tabs>
        <w:ind w:left="360"/>
        <w:jc w:val="both"/>
      </w:pPr>
      <w:r w:rsidRPr="00217A1A">
        <w:t xml:space="preserve">Po dobu hospitalizace </w:t>
      </w:r>
      <w:r>
        <w:t xml:space="preserve">je </w:t>
      </w:r>
      <w:r w:rsidRPr="0035747A">
        <w:t>pacient označen identifikačním náramkem. Účelem je zamezení záměny identity pacienta a tím prevence případné chyby při poskytování zdravotní péče.</w:t>
      </w:r>
    </w:p>
    <w:p w:rsidR="000C137F" w:rsidRPr="00217A1A" w:rsidRDefault="004E7EF1" w:rsidP="003B748D">
      <w:pPr>
        <w:numPr>
          <w:ilvl w:val="0"/>
          <w:numId w:val="1"/>
        </w:numPr>
        <w:tabs>
          <w:tab w:val="clear" w:pos="714"/>
        </w:tabs>
        <w:ind w:left="360"/>
        <w:jc w:val="both"/>
      </w:pPr>
      <w:r w:rsidRPr="00217A1A">
        <w:t>S</w:t>
      </w:r>
      <w:r w:rsidR="000C137F" w:rsidRPr="00217A1A">
        <w:t>amoplátcům bude zdravotní péče poskytnuta na základě předem uzavřené d</w:t>
      </w:r>
      <w:r w:rsidR="00D8603B" w:rsidRPr="00217A1A">
        <w:t>ohody. V tomto případě prov</w:t>
      </w:r>
      <w:r w:rsidR="00773AB2">
        <w:t>ádí pacient</w:t>
      </w:r>
      <w:r w:rsidR="004473C1" w:rsidRPr="00217A1A">
        <w:t xml:space="preserve"> </w:t>
      </w:r>
      <w:r w:rsidR="000C137F" w:rsidRPr="00217A1A">
        <w:t>úhradu péče v hotovosti proti vystavenému účtu</w:t>
      </w:r>
      <w:r w:rsidRPr="00217A1A">
        <w:t>.</w:t>
      </w:r>
    </w:p>
    <w:p w:rsidR="001265B6" w:rsidRPr="00217A1A" w:rsidRDefault="00773AB2" w:rsidP="003B748D">
      <w:pPr>
        <w:numPr>
          <w:ilvl w:val="0"/>
          <w:numId w:val="1"/>
        </w:numPr>
        <w:tabs>
          <w:tab w:val="clear" w:pos="714"/>
        </w:tabs>
        <w:ind w:left="360"/>
        <w:jc w:val="both"/>
      </w:pPr>
      <w:r>
        <w:t>Osobní věci si pacient ukládá po přijetí na oddělení na místo k tomu určené, se kterým ho seznámí přijímající sestra.</w:t>
      </w:r>
    </w:p>
    <w:p w:rsidR="00D00DAD" w:rsidRPr="00C8474B" w:rsidRDefault="00773AB2" w:rsidP="003B748D">
      <w:pPr>
        <w:numPr>
          <w:ilvl w:val="0"/>
          <w:numId w:val="1"/>
        </w:numPr>
        <w:tabs>
          <w:tab w:val="clear" w:pos="714"/>
        </w:tabs>
        <w:ind w:left="360"/>
        <w:jc w:val="both"/>
      </w:pPr>
      <w:r>
        <w:t>Nemocnice d</w:t>
      </w:r>
      <w:r w:rsidR="00D00DAD" w:rsidRPr="00217A1A">
        <w:t>oporučuje</w:t>
      </w:r>
      <w:r w:rsidR="007A1444">
        <w:t xml:space="preserve"> </w:t>
      </w:r>
      <w:r w:rsidR="00D00DAD" w:rsidRPr="00217A1A">
        <w:t>nebrat s sebou v případě plánované hospitalizace větší peněžité částky a</w:t>
      </w:r>
      <w:r w:rsidR="00D8603B" w:rsidRPr="00217A1A">
        <w:t> </w:t>
      </w:r>
      <w:r w:rsidR="00D00DAD" w:rsidRPr="00217A1A">
        <w:t>ostatní cenné věci</w:t>
      </w:r>
      <w:r w:rsidR="004E7EF1" w:rsidRPr="00217A1A">
        <w:t>.</w:t>
      </w:r>
      <w:r w:rsidR="0011416E">
        <w:t xml:space="preserve"> </w:t>
      </w:r>
      <w:r w:rsidR="0011416E" w:rsidRPr="00907178">
        <w:t xml:space="preserve">Za </w:t>
      </w:r>
      <w:r w:rsidR="0011416E" w:rsidRPr="00C8474B">
        <w:t>finanční obnos a cennosti, které si pacient neuloží do úschovy personálu na oddělení nebo do centrálního trezoru, nemocnice neodpovídá.</w:t>
      </w:r>
    </w:p>
    <w:p w:rsidR="00D00DAD" w:rsidRPr="00C8474B" w:rsidRDefault="00773AB2" w:rsidP="003B748D">
      <w:pPr>
        <w:numPr>
          <w:ilvl w:val="0"/>
          <w:numId w:val="1"/>
        </w:numPr>
        <w:tabs>
          <w:tab w:val="clear" w:pos="714"/>
        </w:tabs>
        <w:ind w:left="360"/>
        <w:jc w:val="both"/>
      </w:pPr>
      <w:r w:rsidRPr="00C8474B">
        <w:t xml:space="preserve">Pokud si pacient cennosti přeci jen přinese, má při </w:t>
      </w:r>
      <w:r w:rsidR="00D00DAD" w:rsidRPr="00C8474B">
        <w:t xml:space="preserve">příjmu </w:t>
      </w:r>
      <w:r w:rsidRPr="00C8474B">
        <w:t>možnost uložit si je</w:t>
      </w:r>
      <w:r w:rsidR="00D00DAD" w:rsidRPr="00C8474B">
        <w:t xml:space="preserve"> do ústavního trezoru v pokladně nemocnice.</w:t>
      </w:r>
      <w:r w:rsidR="006403A5" w:rsidRPr="00C8474B">
        <w:t xml:space="preserve"> Mimo pracovní dobu pokladny je možné provizorně uložit cenné věci v trezoru na lůžkovém oddělení.</w:t>
      </w:r>
      <w:r w:rsidR="00D00DAD" w:rsidRPr="00C8474B">
        <w:t xml:space="preserve"> O uložení cenností</w:t>
      </w:r>
      <w:r w:rsidRPr="00C8474B">
        <w:t xml:space="preserve"> a peněz pacient </w:t>
      </w:r>
      <w:r w:rsidR="00D00DAD" w:rsidRPr="00C8474B">
        <w:t>obdrží</w:t>
      </w:r>
      <w:r w:rsidRPr="00C8474B">
        <w:t xml:space="preserve"> </w:t>
      </w:r>
      <w:r w:rsidR="0035747A" w:rsidRPr="00C8474B">
        <w:t>od</w:t>
      </w:r>
      <w:r w:rsidRPr="00C8474B">
        <w:t xml:space="preserve"> personálu</w:t>
      </w:r>
      <w:r w:rsidR="003678E7" w:rsidRPr="00C8474B">
        <w:t xml:space="preserve"> </w:t>
      </w:r>
      <w:r w:rsidR="00D00DAD" w:rsidRPr="00C8474B">
        <w:t xml:space="preserve">potvrzení. Uložené věci jsou </w:t>
      </w:r>
      <w:r w:rsidRPr="00C8474B">
        <w:t xml:space="preserve">pacientovi </w:t>
      </w:r>
      <w:r w:rsidR="00F83248" w:rsidRPr="00C8474B">
        <w:t xml:space="preserve">(ne příbuznému) při propuštění nebo </w:t>
      </w:r>
      <w:r w:rsidR="00D00DAD" w:rsidRPr="00C8474B">
        <w:t>na požádání</w:t>
      </w:r>
      <w:r w:rsidR="00F83248" w:rsidRPr="00C8474B">
        <w:t xml:space="preserve"> </w:t>
      </w:r>
      <w:r w:rsidR="00D00DAD" w:rsidRPr="00C8474B">
        <w:t>vydány</w:t>
      </w:r>
      <w:r w:rsidR="00F83248" w:rsidRPr="00C8474B">
        <w:t xml:space="preserve"> zpět</w:t>
      </w:r>
      <w:r w:rsidR="004E7EF1" w:rsidRPr="00C8474B">
        <w:t>.</w:t>
      </w:r>
    </w:p>
    <w:p w:rsidR="000B6F55" w:rsidRPr="00C8474B" w:rsidRDefault="000B6F55" w:rsidP="003B748D">
      <w:pPr>
        <w:numPr>
          <w:ilvl w:val="0"/>
          <w:numId w:val="1"/>
        </w:numPr>
        <w:tabs>
          <w:tab w:val="clear" w:pos="714"/>
        </w:tabs>
        <w:ind w:left="360"/>
        <w:jc w:val="both"/>
      </w:pPr>
      <w:r w:rsidRPr="00C8474B">
        <w:t>Nemocnice doporučuje dbát individuálních doporučení jednotlivých oddělení</w:t>
      </w:r>
      <w:r w:rsidR="0035747A" w:rsidRPr="00C8474B">
        <w:t>,</w:t>
      </w:r>
      <w:r w:rsidRPr="00C8474B">
        <w:t xml:space="preserve"> co si přinést při hospitalizaci</w:t>
      </w:r>
      <w:r w:rsidR="0035747A" w:rsidRPr="00C8474B">
        <w:t xml:space="preserve"> </w:t>
      </w:r>
      <w:r w:rsidR="00340DBB" w:rsidRPr="00C8474B">
        <w:t xml:space="preserve">s sebou </w:t>
      </w:r>
      <w:r w:rsidR="0035747A" w:rsidRPr="00C8474B">
        <w:t>(</w:t>
      </w:r>
      <w:r w:rsidRPr="00C8474B">
        <w:t xml:space="preserve">např. polštářek </w:t>
      </w:r>
      <w:r w:rsidR="00340DBB" w:rsidRPr="00C8474B">
        <w:t>–</w:t>
      </w:r>
      <w:r w:rsidRPr="00C8474B">
        <w:t xml:space="preserve"> je nutn</w:t>
      </w:r>
      <w:r w:rsidR="0035747A" w:rsidRPr="00C8474B">
        <w:t>ý po operaci TEP atd.)</w:t>
      </w:r>
    </w:p>
    <w:p w:rsidR="000F3D58" w:rsidRPr="00C8474B" w:rsidRDefault="004E7EF1" w:rsidP="003B748D">
      <w:pPr>
        <w:numPr>
          <w:ilvl w:val="0"/>
          <w:numId w:val="1"/>
        </w:numPr>
        <w:tabs>
          <w:tab w:val="clear" w:pos="714"/>
        </w:tabs>
        <w:ind w:left="360"/>
        <w:jc w:val="both"/>
      </w:pPr>
      <w:r w:rsidRPr="00C8474B">
        <w:t>P</w:t>
      </w:r>
      <w:r w:rsidR="000F3D58" w:rsidRPr="00C8474B">
        <w:t>ořadí pacientů k jednotlivým vyšetřením a lékařským zákrokům určuje lékař.</w:t>
      </w:r>
    </w:p>
    <w:p w:rsidR="00773AB2" w:rsidRPr="00C8474B" w:rsidRDefault="0050145C" w:rsidP="001C453C">
      <w:pPr>
        <w:pStyle w:val="Nadpis1"/>
      </w:pPr>
      <w:bookmarkStart w:id="3" w:name="_Toc74309850"/>
      <w:r w:rsidRPr="00C8474B">
        <w:t>Čl. 3</w:t>
      </w:r>
      <w:r w:rsidRPr="00C8474B">
        <w:br/>
        <w:t>Obecná pravidla pobytu v</w:t>
      </w:r>
      <w:r w:rsidR="00773AB2" w:rsidRPr="00C8474B">
        <w:t> </w:t>
      </w:r>
      <w:r w:rsidR="004473C1" w:rsidRPr="00C8474B">
        <w:t>nemocnici</w:t>
      </w:r>
      <w:bookmarkEnd w:id="3"/>
      <w:r w:rsidR="00773AB2" w:rsidRPr="00C8474B">
        <w:t xml:space="preserve"> </w:t>
      </w:r>
    </w:p>
    <w:p w:rsidR="00AB3C79" w:rsidRPr="00C8474B" w:rsidRDefault="00AB3C79" w:rsidP="00DB54ED">
      <w:pPr>
        <w:numPr>
          <w:ilvl w:val="0"/>
          <w:numId w:val="2"/>
        </w:numPr>
        <w:tabs>
          <w:tab w:val="clear" w:pos="714"/>
        </w:tabs>
        <w:spacing w:after="60" w:line="240" w:lineRule="exact"/>
        <w:ind w:left="360"/>
        <w:jc w:val="both"/>
      </w:pPr>
      <w:r w:rsidRPr="00C8474B">
        <w:t>Během pobytu v nemocnici o pacienta pečuj</w:t>
      </w:r>
      <w:r w:rsidR="006F64C6" w:rsidRPr="00C8474B">
        <w:t>e tým zdravotnických pracovníků</w:t>
      </w:r>
      <w:r w:rsidRPr="00C8474B">
        <w:t xml:space="preserve">, pacient dbá jejich pokynů. </w:t>
      </w:r>
    </w:p>
    <w:p w:rsidR="00AB3C79" w:rsidRPr="00C8474B" w:rsidRDefault="00AB3C79" w:rsidP="00DB54ED">
      <w:pPr>
        <w:numPr>
          <w:ilvl w:val="0"/>
          <w:numId w:val="2"/>
        </w:numPr>
        <w:tabs>
          <w:tab w:val="clear" w:pos="714"/>
        </w:tabs>
        <w:spacing w:after="60" w:line="240" w:lineRule="exact"/>
        <w:ind w:left="360"/>
        <w:jc w:val="both"/>
      </w:pPr>
      <w:r w:rsidRPr="00C8474B">
        <w:t xml:space="preserve">Pacient </w:t>
      </w:r>
      <w:r w:rsidR="00E56F58" w:rsidRPr="00C8474B">
        <w:t>nebo jím určená osoba uvedená v dokumentaci pacienta,</w:t>
      </w:r>
      <w:r w:rsidR="009649CE" w:rsidRPr="00C8474B">
        <w:t xml:space="preserve"> zákonný zástupce nebo opatrovník,</w:t>
      </w:r>
      <w:r w:rsidR="00E56F58" w:rsidRPr="00C8474B">
        <w:t xml:space="preserve"> </w:t>
      </w:r>
      <w:r w:rsidRPr="00C8474B">
        <w:t>si může vyžádat rozhovor s ošetřujícím lékařem nebo primářem oddělení, doba a</w:t>
      </w:r>
      <w:r w:rsidR="00973FA3" w:rsidRPr="00C8474B">
        <w:t> </w:t>
      </w:r>
      <w:r w:rsidRPr="00C8474B">
        <w:t>místo rozhovoru jsou určeny podle provozních podmínek daného pracoviště nemocnice.</w:t>
      </w:r>
    </w:p>
    <w:p w:rsidR="00EE58F2" w:rsidRPr="00C8474B" w:rsidRDefault="004321E3" w:rsidP="00DB54ED">
      <w:pPr>
        <w:numPr>
          <w:ilvl w:val="0"/>
          <w:numId w:val="2"/>
        </w:numPr>
        <w:tabs>
          <w:tab w:val="clear" w:pos="714"/>
        </w:tabs>
        <w:spacing w:after="60" w:line="240" w:lineRule="exact"/>
        <w:ind w:left="360"/>
        <w:jc w:val="both"/>
      </w:pPr>
      <w:r w:rsidRPr="00C8474B">
        <w:t xml:space="preserve">Pacient </w:t>
      </w:r>
      <w:r w:rsidR="001A3CFD" w:rsidRPr="00C8474B">
        <w:t>nebo jím určená osoba uvedená</w:t>
      </w:r>
      <w:r w:rsidR="006F64C6" w:rsidRPr="00C8474B">
        <w:t xml:space="preserve"> v dokumentaci pacienta</w:t>
      </w:r>
      <w:r w:rsidR="000A1078" w:rsidRPr="00C8474B">
        <w:t>,</w:t>
      </w:r>
      <w:r w:rsidR="004C30E1" w:rsidRPr="00C8474B">
        <w:t xml:space="preserve"> zákonný zástupce nebo opatrovník,</w:t>
      </w:r>
      <w:r w:rsidR="000A1078" w:rsidRPr="00C8474B">
        <w:t xml:space="preserve"> </w:t>
      </w:r>
      <w:r w:rsidR="000C1164" w:rsidRPr="00C8474B">
        <w:t>mají</w:t>
      </w:r>
      <w:r w:rsidRPr="00C8474B">
        <w:t xml:space="preserve"> právo nahlí</w:t>
      </w:r>
      <w:r w:rsidR="000C1164" w:rsidRPr="00C8474B">
        <w:t>žet do zdravotnické dokumentace;</w:t>
      </w:r>
      <w:r w:rsidRPr="00C8474B">
        <w:t xml:space="preserve"> doba a místo nahlížení jsou určeny podle provozních podmínek daného pracoviště.</w:t>
      </w:r>
      <w:r w:rsidR="006F64C6" w:rsidRPr="00C8474B">
        <w:t xml:space="preserve"> </w:t>
      </w:r>
      <w:r w:rsidRPr="00C8474B">
        <w:t xml:space="preserve">Samotné nahlížení je vždy za </w:t>
      </w:r>
      <w:r w:rsidR="000A1078" w:rsidRPr="00C8474B">
        <w:t>fyzické</w:t>
      </w:r>
      <w:r w:rsidRPr="00C8474B">
        <w:t xml:space="preserve"> přítomnosti lékaře nebo zdravotní sestry.</w:t>
      </w:r>
      <w:r w:rsidR="000C1164" w:rsidRPr="00C8474B">
        <w:t xml:space="preserve"> </w:t>
      </w:r>
      <w:r w:rsidR="000A1078" w:rsidRPr="00C8474B">
        <w:t>O nahlížení je proveden zápis do dokumentace.</w:t>
      </w:r>
    </w:p>
    <w:p w:rsidR="000A1078" w:rsidRPr="00C8474B" w:rsidRDefault="000A1078" w:rsidP="00DB54ED">
      <w:pPr>
        <w:numPr>
          <w:ilvl w:val="0"/>
          <w:numId w:val="2"/>
        </w:numPr>
        <w:tabs>
          <w:tab w:val="clear" w:pos="714"/>
        </w:tabs>
        <w:spacing w:after="60" w:line="240" w:lineRule="exact"/>
        <w:ind w:left="360"/>
        <w:jc w:val="both"/>
      </w:pPr>
      <w:r w:rsidRPr="00C8474B">
        <w:t xml:space="preserve">Pacient </w:t>
      </w:r>
      <w:r w:rsidR="001A3CFD" w:rsidRPr="00C8474B">
        <w:t>nebo jím určená osoba uvedená</w:t>
      </w:r>
      <w:r w:rsidRPr="00C8474B">
        <w:t xml:space="preserve"> v dokumentaci pacienta, má právo žádat kopii zdravotnické dokumentace.</w:t>
      </w:r>
      <w:r w:rsidR="001A3CFD" w:rsidRPr="00C8474B">
        <w:t xml:space="preserve"> </w:t>
      </w:r>
      <w:r w:rsidRPr="00C8474B">
        <w:t xml:space="preserve">Požadavek o kopii </w:t>
      </w:r>
      <w:r w:rsidR="006F64C6" w:rsidRPr="00C8474B">
        <w:t xml:space="preserve">je třeba podat </w:t>
      </w:r>
      <w:r w:rsidR="001A3CFD" w:rsidRPr="00C8474B">
        <w:t>staniční či sloužící sestře.</w:t>
      </w:r>
      <w:r w:rsidR="006F64C6" w:rsidRPr="00C8474B">
        <w:t xml:space="preserve"> Vyžádaná k</w:t>
      </w:r>
      <w:r w:rsidR="001A3CFD" w:rsidRPr="00C8474B">
        <w:t xml:space="preserve">opie se </w:t>
      </w:r>
      <w:r w:rsidR="004C30E1" w:rsidRPr="00C8474B">
        <w:t>vyhotoví</w:t>
      </w:r>
      <w:r w:rsidR="001A3CFD" w:rsidRPr="00C8474B">
        <w:t xml:space="preserve"> </w:t>
      </w:r>
      <w:r w:rsidR="000C1164" w:rsidRPr="00C8474B">
        <w:t>v</w:t>
      </w:r>
      <w:r w:rsidR="001A3CFD" w:rsidRPr="00C8474B">
        <w:t xml:space="preserve"> zákonné </w:t>
      </w:r>
      <w:r w:rsidR="004C30E1" w:rsidRPr="00C8474B">
        <w:t>lhůt</w:t>
      </w:r>
      <w:r w:rsidR="000C1164" w:rsidRPr="00C8474B">
        <w:t>ě</w:t>
      </w:r>
      <w:r w:rsidR="001A3CFD" w:rsidRPr="00C8474B">
        <w:t>.</w:t>
      </w:r>
      <w:r w:rsidRPr="00C8474B">
        <w:t xml:space="preserve"> </w:t>
      </w:r>
    </w:p>
    <w:p w:rsidR="00AB3C79" w:rsidRPr="00C8474B" w:rsidRDefault="00AB3C79" w:rsidP="00DB54ED">
      <w:pPr>
        <w:numPr>
          <w:ilvl w:val="0"/>
          <w:numId w:val="2"/>
        </w:numPr>
        <w:tabs>
          <w:tab w:val="clear" w:pos="714"/>
        </w:tabs>
        <w:spacing w:after="60" w:line="240" w:lineRule="exact"/>
        <w:ind w:left="360"/>
        <w:jc w:val="both"/>
      </w:pPr>
      <w:r w:rsidRPr="00C8474B">
        <w:t>Před provedením každého zdravotního výkonu je pacient a/nebo jím určená osoba informován přiměřeným a srozumitelným způsobem.</w:t>
      </w:r>
    </w:p>
    <w:p w:rsidR="00AB3C79" w:rsidRPr="00C8474B" w:rsidRDefault="00AB3C79" w:rsidP="00DB54ED">
      <w:pPr>
        <w:numPr>
          <w:ilvl w:val="0"/>
          <w:numId w:val="2"/>
        </w:numPr>
        <w:tabs>
          <w:tab w:val="clear" w:pos="714"/>
        </w:tabs>
        <w:spacing w:after="60" w:line="240" w:lineRule="exact"/>
        <w:ind w:left="360"/>
        <w:jc w:val="both"/>
      </w:pPr>
      <w:r w:rsidRPr="00C8474B">
        <w:t>ON Příbram je výukovým pracovištěm pro kvalifikační a další vzdělávání lékařů, sester, porodních asistentek a dalších zdravotnických pracovníků, tito studenti jsou součástí zdravotnického týmu, který pečuje o pacienty. Tím však není nijak dotčeno právo pacienta jejich přítomnost odmítnout.</w:t>
      </w:r>
    </w:p>
    <w:p w:rsidR="00986881" w:rsidRPr="00C8474B" w:rsidRDefault="00986881" w:rsidP="00DB54ED">
      <w:pPr>
        <w:numPr>
          <w:ilvl w:val="0"/>
          <w:numId w:val="2"/>
        </w:numPr>
        <w:tabs>
          <w:tab w:val="clear" w:pos="714"/>
        </w:tabs>
        <w:spacing w:after="60" w:line="240" w:lineRule="exact"/>
        <w:ind w:left="360"/>
        <w:jc w:val="both"/>
      </w:pPr>
      <w:r w:rsidRPr="00C8474B">
        <w:t xml:space="preserve">ON Příbram má své dobrovolnické centrum. Dobrovolníci navštěvují </w:t>
      </w:r>
      <w:r w:rsidR="006F64C6" w:rsidRPr="00C8474B">
        <w:t xml:space="preserve">pacienty </w:t>
      </w:r>
      <w:r w:rsidRPr="00C8474B">
        <w:t>na něk</w:t>
      </w:r>
      <w:r w:rsidR="006F64C6" w:rsidRPr="00C8474B">
        <w:t>terých odděleních</w:t>
      </w:r>
      <w:r w:rsidRPr="00C8474B">
        <w:t xml:space="preserve"> a napomáhají s využitím</w:t>
      </w:r>
      <w:r w:rsidR="006F64C6" w:rsidRPr="00C8474B">
        <w:t xml:space="preserve"> volného času vhodnými aktivitam</w:t>
      </w:r>
      <w:r w:rsidRPr="00C8474B">
        <w:t>i.</w:t>
      </w:r>
      <w:r w:rsidR="006F64C6" w:rsidRPr="00C8474B">
        <w:t xml:space="preserve"> </w:t>
      </w:r>
      <w:r w:rsidRPr="00C8474B">
        <w:t>Jsou profesionálně ve</w:t>
      </w:r>
      <w:r w:rsidR="00973FA3" w:rsidRPr="00C8474B">
        <w:t>dení a školení</w:t>
      </w:r>
      <w:r w:rsidR="006F64C6" w:rsidRPr="00C8474B">
        <w:t>. Pacient má právo</w:t>
      </w:r>
      <w:r w:rsidRPr="00C8474B">
        <w:t xml:space="preserve"> jejich přítomnost odmítnout.</w:t>
      </w:r>
    </w:p>
    <w:p w:rsidR="00773AB2" w:rsidRPr="00C8474B" w:rsidRDefault="00773AB2" w:rsidP="00DB54ED">
      <w:pPr>
        <w:numPr>
          <w:ilvl w:val="0"/>
          <w:numId w:val="2"/>
        </w:numPr>
        <w:tabs>
          <w:tab w:val="clear" w:pos="714"/>
        </w:tabs>
        <w:spacing w:after="60" w:line="240" w:lineRule="exact"/>
        <w:ind w:left="360"/>
        <w:jc w:val="both"/>
      </w:pPr>
      <w:r w:rsidRPr="00C8474B">
        <w:t xml:space="preserve">Během hospitalizace </w:t>
      </w:r>
      <w:r w:rsidR="00AB3C79" w:rsidRPr="00C8474B">
        <w:t>lze</w:t>
      </w:r>
      <w:r w:rsidR="00320A26" w:rsidRPr="00C8474B">
        <w:t xml:space="preserve"> na všech lůžkových odděleních</w:t>
      </w:r>
      <w:r w:rsidRPr="00C8474B">
        <w:t xml:space="preserve"> využívat bezdrátové připojení k internetu (mimo ARO a JIP).</w:t>
      </w:r>
    </w:p>
    <w:p w:rsidR="00773AB2" w:rsidRPr="00C8474B" w:rsidRDefault="00773AB2" w:rsidP="00DB54ED">
      <w:pPr>
        <w:numPr>
          <w:ilvl w:val="0"/>
          <w:numId w:val="2"/>
        </w:numPr>
        <w:tabs>
          <w:tab w:val="clear" w:pos="714"/>
        </w:tabs>
        <w:spacing w:after="60" w:line="240" w:lineRule="exact"/>
        <w:ind w:left="360"/>
        <w:jc w:val="both"/>
      </w:pPr>
      <w:r w:rsidRPr="00C8474B">
        <w:t xml:space="preserve">Pro pobyt v nemocnici </w:t>
      </w:r>
      <w:r w:rsidR="00AB3C79" w:rsidRPr="00C8474B">
        <w:t xml:space="preserve">pacienti používají </w:t>
      </w:r>
      <w:r w:rsidRPr="00C8474B">
        <w:t>vlastní prádlo (pyžamo, župan)</w:t>
      </w:r>
      <w:r w:rsidR="001A3CFD" w:rsidRPr="00C8474B">
        <w:t xml:space="preserve"> a hygienické potřeby. P</w:t>
      </w:r>
      <w:r w:rsidRPr="00C8474B">
        <w:t xml:space="preserve">okud </w:t>
      </w:r>
      <w:r w:rsidR="00973FA3" w:rsidRPr="00C8474B">
        <w:t>toto</w:t>
      </w:r>
      <w:r w:rsidR="00AB3C79" w:rsidRPr="00C8474B">
        <w:t xml:space="preserve"> pacient nemá k</w:t>
      </w:r>
      <w:r w:rsidR="00973FA3" w:rsidRPr="00C8474B">
        <w:t> </w:t>
      </w:r>
      <w:r w:rsidR="00AB3C79" w:rsidRPr="00C8474B">
        <w:t>dispozici</w:t>
      </w:r>
      <w:r w:rsidR="00973FA3" w:rsidRPr="00C8474B">
        <w:t>, zejména</w:t>
      </w:r>
      <w:r w:rsidR="001A3CFD" w:rsidRPr="00C8474B">
        <w:t xml:space="preserve"> </w:t>
      </w:r>
      <w:r w:rsidR="004321E3" w:rsidRPr="00C8474B">
        <w:t>v akutních případech</w:t>
      </w:r>
      <w:r w:rsidR="00AB3C79" w:rsidRPr="00C8474B">
        <w:t xml:space="preserve">, </w:t>
      </w:r>
      <w:r w:rsidR="004321E3" w:rsidRPr="00C8474B">
        <w:t>je mu zapůjčeno po dobu nezbytně nutnou</w:t>
      </w:r>
      <w:r w:rsidR="00E56F58" w:rsidRPr="00C8474B">
        <w:t>.</w:t>
      </w:r>
      <w:r w:rsidR="00AB3C79" w:rsidRPr="00C8474B">
        <w:t xml:space="preserve"> </w:t>
      </w:r>
      <w:r w:rsidRPr="00C8474B">
        <w:t>Výjimkou v používání osobního prádla jsou specializovaná pracoviště, na nichž nelze</w:t>
      </w:r>
      <w:r w:rsidR="00AB3C79" w:rsidRPr="00C8474B">
        <w:t xml:space="preserve"> osobní prádlo užívat nebo jej lze užívat jen v omezeném rozsahu (</w:t>
      </w:r>
      <w:r w:rsidRPr="00C8474B">
        <w:t>anesteziologicko-resuscitační</w:t>
      </w:r>
      <w:r w:rsidR="00AB3C79" w:rsidRPr="00C8474B">
        <w:t xml:space="preserve"> oddělení a jednotky intenzivní péče)</w:t>
      </w:r>
      <w:r w:rsidRPr="00C8474B">
        <w:t>.</w:t>
      </w:r>
    </w:p>
    <w:p w:rsidR="0050145C" w:rsidRPr="00C8474B" w:rsidRDefault="0050145C" w:rsidP="00DB54ED">
      <w:pPr>
        <w:spacing w:after="60" w:line="240" w:lineRule="exact"/>
        <w:ind w:left="360"/>
        <w:jc w:val="both"/>
      </w:pPr>
    </w:p>
    <w:p w:rsidR="004473C1" w:rsidRPr="00C8474B" w:rsidRDefault="0050145C" w:rsidP="001C453C">
      <w:pPr>
        <w:pStyle w:val="Nadpis1"/>
      </w:pPr>
      <w:bookmarkStart w:id="4" w:name="_Toc74309851"/>
      <w:r w:rsidRPr="00C8474B">
        <w:t>Čl. 4</w:t>
      </w:r>
      <w:r w:rsidRPr="00C8474B">
        <w:br/>
      </w:r>
      <w:r w:rsidR="000026FD" w:rsidRPr="00C8474B">
        <w:t>Hygienická péče</w:t>
      </w:r>
      <w:bookmarkEnd w:id="4"/>
    </w:p>
    <w:p w:rsidR="004B1F6D" w:rsidRPr="00C8474B" w:rsidRDefault="00272453" w:rsidP="00DB54ED">
      <w:pPr>
        <w:numPr>
          <w:ilvl w:val="0"/>
          <w:numId w:val="3"/>
        </w:numPr>
        <w:tabs>
          <w:tab w:val="clear" w:pos="714"/>
        </w:tabs>
        <w:spacing w:after="60" w:line="240" w:lineRule="exact"/>
        <w:ind w:left="360"/>
        <w:jc w:val="both"/>
      </w:pPr>
      <w:r w:rsidRPr="00C8474B">
        <w:t>Lůžko pacienta</w:t>
      </w:r>
      <w:r w:rsidR="004473C1" w:rsidRPr="00C8474B">
        <w:t xml:space="preserve"> se upravuje 1x denně a dále dle potřeby. Výměna prádla </w:t>
      </w:r>
      <w:r w:rsidRPr="00C8474B">
        <w:t>se provádí</w:t>
      </w:r>
      <w:r w:rsidR="004473C1" w:rsidRPr="00C8474B">
        <w:t xml:space="preserve"> při každém znečištění</w:t>
      </w:r>
      <w:r w:rsidR="009848FC" w:rsidRPr="00C8474B">
        <w:t xml:space="preserve">. </w:t>
      </w:r>
      <w:r w:rsidRPr="00C8474B">
        <w:t>Prosíme pacienty, aby si n</w:t>
      </w:r>
      <w:r w:rsidR="0009131B" w:rsidRPr="00C8474B">
        <w:t>a lůžko neleh</w:t>
      </w:r>
      <w:r w:rsidRPr="00C8474B">
        <w:t>ali</w:t>
      </w:r>
      <w:r w:rsidR="004473C1" w:rsidRPr="00C8474B">
        <w:rPr>
          <w:b/>
        </w:rPr>
        <w:t xml:space="preserve"> </w:t>
      </w:r>
      <w:r w:rsidR="004473C1" w:rsidRPr="00C8474B">
        <w:t>v</w:t>
      </w:r>
      <w:r w:rsidRPr="00C8474B">
        <w:t> </w:t>
      </w:r>
      <w:r w:rsidR="004473C1" w:rsidRPr="00C8474B">
        <w:t>oblečení</w:t>
      </w:r>
      <w:r w:rsidRPr="00C8474B">
        <w:t xml:space="preserve"> nebo obuvi z venku</w:t>
      </w:r>
      <w:r w:rsidR="004473C1" w:rsidRPr="00C8474B">
        <w:t xml:space="preserve">. </w:t>
      </w:r>
    </w:p>
    <w:p w:rsidR="004473C1" w:rsidRPr="00C8474B" w:rsidRDefault="00272453" w:rsidP="00DB54ED">
      <w:pPr>
        <w:numPr>
          <w:ilvl w:val="0"/>
          <w:numId w:val="3"/>
        </w:numPr>
        <w:tabs>
          <w:tab w:val="clear" w:pos="714"/>
        </w:tabs>
        <w:spacing w:after="60" w:line="240" w:lineRule="exact"/>
        <w:ind w:left="360"/>
        <w:jc w:val="both"/>
        <w:rPr>
          <w:b/>
        </w:rPr>
      </w:pPr>
      <w:r w:rsidRPr="00C8474B">
        <w:t xml:space="preserve">Pacienti i personál mají za povinnost ve všech prostorách nemocnice udržovat </w:t>
      </w:r>
      <w:r w:rsidR="004B1F6D" w:rsidRPr="00C8474B">
        <w:t>čisto</w:t>
      </w:r>
      <w:r w:rsidRPr="00C8474B">
        <w:t>t</w:t>
      </w:r>
      <w:r w:rsidR="004B1F6D" w:rsidRPr="00C8474B">
        <w:t>u</w:t>
      </w:r>
      <w:r w:rsidR="004473C1" w:rsidRPr="00C8474B">
        <w:t xml:space="preserve">. Odpadky </w:t>
      </w:r>
      <w:r w:rsidRPr="00C8474B">
        <w:t>je třeba vhazovat pouze do košů k tomu určených, personál dodržuje nemocniční pravidla odpadového hospodářství.</w:t>
      </w:r>
    </w:p>
    <w:p w:rsidR="004473C1" w:rsidRPr="00C8474B" w:rsidRDefault="00D86268" w:rsidP="00DB54ED">
      <w:pPr>
        <w:numPr>
          <w:ilvl w:val="0"/>
          <w:numId w:val="3"/>
        </w:numPr>
        <w:tabs>
          <w:tab w:val="clear" w:pos="714"/>
        </w:tabs>
        <w:spacing w:after="60" w:line="240" w:lineRule="exact"/>
        <w:ind w:left="360"/>
        <w:jc w:val="both"/>
      </w:pPr>
      <w:r w:rsidRPr="00C8474B">
        <w:t>O</w:t>
      </w:r>
      <w:r w:rsidR="004473C1" w:rsidRPr="00C8474B">
        <w:t xml:space="preserve">sobní hygienu </w:t>
      </w:r>
      <w:r w:rsidRPr="00C8474B">
        <w:t xml:space="preserve">u </w:t>
      </w:r>
      <w:r w:rsidR="004473C1" w:rsidRPr="00C8474B">
        <w:t xml:space="preserve">nesoběstačných pacientů </w:t>
      </w:r>
      <w:r w:rsidRPr="00C8474B">
        <w:t xml:space="preserve">provádí a </w:t>
      </w:r>
      <w:r w:rsidR="004473C1" w:rsidRPr="00C8474B">
        <w:t xml:space="preserve">zodpovídá </w:t>
      </w:r>
      <w:r w:rsidRPr="00C8474B">
        <w:t>za ni</w:t>
      </w:r>
      <w:r w:rsidR="00C92EC7" w:rsidRPr="00C8474B">
        <w:t xml:space="preserve"> zdravotní personál</w:t>
      </w:r>
      <w:r w:rsidR="004473C1" w:rsidRPr="00C8474B">
        <w:t>.</w:t>
      </w:r>
    </w:p>
    <w:p w:rsidR="003E7FE3" w:rsidRPr="00C8474B" w:rsidRDefault="00272453" w:rsidP="00DB54ED">
      <w:pPr>
        <w:numPr>
          <w:ilvl w:val="0"/>
          <w:numId w:val="3"/>
        </w:numPr>
        <w:tabs>
          <w:tab w:val="clear" w:pos="714"/>
        </w:tabs>
        <w:spacing w:after="60" w:line="240" w:lineRule="exact"/>
        <w:ind w:left="360"/>
        <w:jc w:val="both"/>
      </w:pPr>
      <w:r w:rsidRPr="00C8474B">
        <w:t>Pacienti, návštěvy a personál jsou povinni p</w:t>
      </w:r>
      <w:r w:rsidR="003E7FE3" w:rsidRPr="00C8474B">
        <w:t>rovádě</w:t>
      </w:r>
      <w:r w:rsidRPr="00C8474B">
        <w:t>t</w:t>
      </w:r>
      <w:r w:rsidR="003E7FE3" w:rsidRPr="00C8474B">
        <w:t xml:space="preserve"> dezinfekci rukou</w:t>
      </w:r>
      <w:r w:rsidRPr="00C8474B">
        <w:t xml:space="preserve"> dle nemocničních pravidel nebo instrukcí personálu</w:t>
      </w:r>
      <w:r w:rsidR="003E7FE3" w:rsidRPr="00C8474B">
        <w:t xml:space="preserve"> dezinfekčními</w:t>
      </w:r>
      <w:r w:rsidR="00176C6B" w:rsidRPr="00C8474B">
        <w:t xml:space="preserve"> prostředky</w:t>
      </w:r>
      <w:r w:rsidR="003E7FE3" w:rsidRPr="00C8474B">
        <w:t xml:space="preserve"> rozmístěnými </w:t>
      </w:r>
      <w:r w:rsidR="00176C6B" w:rsidRPr="00C8474B">
        <w:t xml:space="preserve">přímo </w:t>
      </w:r>
      <w:r w:rsidR="003E7FE3" w:rsidRPr="00C8474B">
        <w:t xml:space="preserve">na pokojích </w:t>
      </w:r>
      <w:r w:rsidR="00176C6B" w:rsidRPr="00C8474B">
        <w:t>nebo na</w:t>
      </w:r>
      <w:r w:rsidR="003E7FE3" w:rsidRPr="00C8474B">
        <w:t xml:space="preserve"> oddělení</w:t>
      </w:r>
      <w:r w:rsidR="00176C6B" w:rsidRPr="00C8474B">
        <w:t>.</w:t>
      </w:r>
      <w:r w:rsidRPr="00C8474B">
        <w:t xml:space="preserve"> </w:t>
      </w:r>
    </w:p>
    <w:p w:rsidR="0050145C" w:rsidRPr="00C8474B" w:rsidRDefault="0050145C" w:rsidP="00DB54ED">
      <w:pPr>
        <w:spacing w:after="60" w:line="240" w:lineRule="exact"/>
        <w:ind w:left="360"/>
        <w:jc w:val="both"/>
      </w:pPr>
    </w:p>
    <w:p w:rsidR="003678E7" w:rsidRPr="00C8474B" w:rsidRDefault="0050145C" w:rsidP="001C453C">
      <w:pPr>
        <w:pStyle w:val="Nadpis1"/>
      </w:pPr>
      <w:bookmarkStart w:id="5" w:name="_Toc74309852"/>
      <w:r w:rsidRPr="00C8474B">
        <w:t>Čl. 5</w:t>
      </w:r>
      <w:r w:rsidRPr="00C8474B">
        <w:br/>
      </w:r>
      <w:r w:rsidR="000026FD" w:rsidRPr="00C8474B">
        <w:t>Stravování</w:t>
      </w:r>
      <w:bookmarkEnd w:id="5"/>
    </w:p>
    <w:p w:rsidR="00324C39" w:rsidRPr="00C8474B" w:rsidRDefault="00272453" w:rsidP="00DB54ED">
      <w:pPr>
        <w:numPr>
          <w:ilvl w:val="0"/>
          <w:numId w:val="13"/>
        </w:numPr>
        <w:spacing w:after="60" w:line="240" w:lineRule="exact"/>
        <w:jc w:val="both"/>
        <w:rPr>
          <w:strike/>
        </w:rPr>
      </w:pPr>
      <w:r w:rsidRPr="00C8474B">
        <w:t xml:space="preserve">Jídlo se v nemocnici většinou </w:t>
      </w:r>
      <w:r w:rsidR="00324C39" w:rsidRPr="00C8474B">
        <w:t>servír</w:t>
      </w:r>
      <w:r w:rsidRPr="00C8474B">
        <w:t>uje</w:t>
      </w:r>
      <w:r w:rsidR="00324C39" w:rsidRPr="00C8474B">
        <w:t xml:space="preserve"> tabletovým</w:t>
      </w:r>
      <w:r w:rsidRPr="00C8474B">
        <w:t xml:space="preserve"> systémem, na pracovištích, kde není dostupný</w:t>
      </w:r>
      <w:r w:rsidR="006807BF" w:rsidRPr="00C8474B">
        <w:t>,</w:t>
      </w:r>
      <w:r w:rsidRPr="00C8474B">
        <w:t xml:space="preserve"> pak jiným vho</w:t>
      </w:r>
      <w:r w:rsidR="00324C39" w:rsidRPr="00C8474B">
        <w:t xml:space="preserve">dným způsobem. </w:t>
      </w:r>
    </w:p>
    <w:p w:rsidR="000026FD" w:rsidRPr="00BE297C" w:rsidRDefault="000026FD" w:rsidP="00DB54ED">
      <w:pPr>
        <w:numPr>
          <w:ilvl w:val="0"/>
          <w:numId w:val="13"/>
        </w:numPr>
        <w:spacing w:after="60" w:line="240" w:lineRule="exact"/>
        <w:ind w:right="-144"/>
        <w:jc w:val="both"/>
        <w:rPr>
          <w:b/>
        </w:rPr>
      </w:pPr>
      <w:r w:rsidRPr="00C8474B">
        <w:t>Diet</w:t>
      </w:r>
      <w:r w:rsidR="00272453" w:rsidRPr="00C8474B">
        <w:t>u</w:t>
      </w:r>
      <w:r w:rsidRPr="00C8474B">
        <w:t xml:space="preserve">, pokud je součástí léčby, </w:t>
      </w:r>
      <w:r w:rsidR="00272453" w:rsidRPr="00BE297C">
        <w:t>předepisuje lékař</w:t>
      </w:r>
      <w:r w:rsidRPr="00BE297C">
        <w:t>. Její dodržování je nezbytnou součástí léčby.</w:t>
      </w:r>
    </w:p>
    <w:p w:rsidR="00492C38" w:rsidRPr="00BE297C" w:rsidRDefault="00324C39" w:rsidP="00DB54ED">
      <w:pPr>
        <w:numPr>
          <w:ilvl w:val="0"/>
          <w:numId w:val="13"/>
        </w:numPr>
        <w:spacing w:after="60" w:line="240" w:lineRule="exact"/>
        <w:jc w:val="both"/>
        <w:rPr>
          <w:b/>
        </w:rPr>
      </w:pPr>
      <w:r w:rsidRPr="00BE297C">
        <w:t>Strava</w:t>
      </w:r>
      <w:r w:rsidR="00492C38" w:rsidRPr="00BE297C">
        <w:t xml:space="preserve"> je podávána </w:t>
      </w:r>
      <w:r w:rsidR="00272453" w:rsidRPr="00BE297C">
        <w:t xml:space="preserve">orientačně </w:t>
      </w:r>
      <w:r w:rsidR="00492C38" w:rsidRPr="00BE297C">
        <w:t>v</w:t>
      </w:r>
      <w:r w:rsidR="00272453" w:rsidRPr="00BE297C">
        <w:t xml:space="preserve"> této </w:t>
      </w:r>
      <w:r w:rsidR="00492C38" w:rsidRPr="00BE297C">
        <w:t>době:</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899"/>
        <w:gridCol w:w="1904"/>
        <w:gridCol w:w="3539"/>
      </w:tblGrid>
      <w:tr w:rsidR="00BE297C" w:rsidRPr="00BE297C" w:rsidTr="0061162A">
        <w:trPr>
          <w:jc w:val="center"/>
        </w:trPr>
        <w:tc>
          <w:tcPr>
            <w:tcW w:w="1945" w:type="dxa"/>
            <w:shd w:val="clear" w:color="auto" w:fill="auto"/>
            <w:vAlign w:val="center"/>
          </w:tcPr>
          <w:p w:rsidR="00D11E7C" w:rsidRPr="00BE297C" w:rsidRDefault="00816369" w:rsidP="00DB54ED">
            <w:pPr>
              <w:spacing w:after="60" w:line="240" w:lineRule="exact"/>
              <w:rPr>
                <w:b/>
              </w:rPr>
            </w:pPr>
            <w:r w:rsidRPr="00BE297C">
              <w:rPr>
                <w:b/>
              </w:rPr>
              <w:t>S</w:t>
            </w:r>
            <w:r w:rsidR="00D11E7C" w:rsidRPr="00BE297C">
              <w:rPr>
                <w:b/>
              </w:rPr>
              <w:t>nídaně</w:t>
            </w:r>
            <w:r w:rsidRPr="00BE297C">
              <w:rPr>
                <w:b/>
              </w:rPr>
              <w:t xml:space="preserve"> </w:t>
            </w:r>
          </w:p>
        </w:tc>
        <w:tc>
          <w:tcPr>
            <w:tcW w:w="1899" w:type="dxa"/>
            <w:shd w:val="clear" w:color="auto" w:fill="auto"/>
            <w:vAlign w:val="center"/>
          </w:tcPr>
          <w:p w:rsidR="00D11E7C" w:rsidRPr="00BE297C" w:rsidRDefault="00816369" w:rsidP="00DB54ED">
            <w:pPr>
              <w:spacing w:after="60" w:line="240" w:lineRule="exact"/>
              <w:rPr>
                <w:b/>
              </w:rPr>
            </w:pPr>
            <w:r w:rsidRPr="00BE297C">
              <w:rPr>
                <w:b/>
              </w:rPr>
              <w:t>O</w:t>
            </w:r>
            <w:r w:rsidR="00D11E7C" w:rsidRPr="00BE297C">
              <w:rPr>
                <w:b/>
              </w:rPr>
              <w:t>běd</w:t>
            </w:r>
            <w:r w:rsidRPr="00BE297C">
              <w:rPr>
                <w:b/>
              </w:rPr>
              <w:t xml:space="preserve"> </w:t>
            </w:r>
          </w:p>
        </w:tc>
        <w:tc>
          <w:tcPr>
            <w:tcW w:w="1904" w:type="dxa"/>
            <w:shd w:val="clear" w:color="auto" w:fill="auto"/>
            <w:vAlign w:val="center"/>
          </w:tcPr>
          <w:p w:rsidR="00D11E7C" w:rsidRPr="00BE297C" w:rsidRDefault="00816369" w:rsidP="00DB54ED">
            <w:pPr>
              <w:spacing w:after="60" w:line="240" w:lineRule="exact"/>
              <w:rPr>
                <w:b/>
              </w:rPr>
            </w:pPr>
            <w:r w:rsidRPr="00BE297C">
              <w:rPr>
                <w:b/>
              </w:rPr>
              <w:t>V</w:t>
            </w:r>
            <w:r w:rsidR="00D11E7C" w:rsidRPr="00BE297C">
              <w:rPr>
                <w:b/>
              </w:rPr>
              <w:t>ečeře</w:t>
            </w:r>
            <w:r w:rsidRPr="00BE297C">
              <w:rPr>
                <w:b/>
              </w:rPr>
              <w:t xml:space="preserve"> </w:t>
            </w:r>
          </w:p>
        </w:tc>
        <w:tc>
          <w:tcPr>
            <w:tcW w:w="3539" w:type="dxa"/>
            <w:shd w:val="clear" w:color="auto" w:fill="auto"/>
            <w:vAlign w:val="center"/>
          </w:tcPr>
          <w:p w:rsidR="00D11E7C" w:rsidRPr="00BE297C" w:rsidRDefault="00816369" w:rsidP="00DB54ED">
            <w:pPr>
              <w:spacing w:after="60" w:line="240" w:lineRule="exact"/>
              <w:rPr>
                <w:b/>
              </w:rPr>
            </w:pPr>
            <w:r w:rsidRPr="00BE297C">
              <w:rPr>
                <w:b/>
              </w:rPr>
              <w:t>V</w:t>
            </w:r>
            <w:r w:rsidR="00D11E7C" w:rsidRPr="00BE297C">
              <w:rPr>
                <w:b/>
              </w:rPr>
              <w:t>ečeře</w:t>
            </w:r>
            <w:r w:rsidRPr="00BE297C">
              <w:rPr>
                <w:b/>
              </w:rPr>
              <w:t xml:space="preserve"> </w:t>
            </w:r>
            <w:r w:rsidR="00D11E7C" w:rsidRPr="00BE297C">
              <w:rPr>
                <w:b/>
              </w:rPr>
              <w:t>II.</w:t>
            </w:r>
          </w:p>
        </w:tc>
      </w:tr>
      <w:tr w:rsidR="00BE297C" w:rsidRPr="00BE297C" w:rsidTr="0061162A">
        <w:trPr>
          <w:trHeight w:val="312"/>
          <w:jc w:val="center"/>
        </w:trPr>
        <w:tc>
          <w:tcPr>
            <w:tcW w:w="1945" w:type="dxa"/>
            <w:shd w:val="clear" w:color="auto" w:fill="auto"/>
            <w:vAlign w:val="center"/>
          </w:tcPr>
          <w:p w:rsidR="00D11E7C" w:rsidRPr="00BE297C" w:rsidRDefault="00D11E7C" w:rsidP="00DB54ED">
            <w:pPr>
              <w:spacing w:after="60" w:line="240" w:lineRule="exact"/>
              <w:rPr>
                <w:b/>
              </w:rPr>
            </w:pPr>
            <w:r w:rsidRPr="00BE297C">
              <w:t>06:45</w:t>
            </w:r>
            <w:r w:rsidR="00816369" w:rsidRPr="00BE297C">
              <w:t>-</w:t>
            </w:r>
            <w:r w:rsidRPr="00BE297C">
              <w:t>07:45</w:t>
            </w:r>
            <w:r w:rsidR="00816369" w:rsidRPr="00BE297C">
              <w:t xml:space="preserve"> hod.</w:t>
            </w:r>
          </w:p>
        </w:tc>
        <w:tc>
          <w:tcPr>
            <w:tcW w:w="1899" w:type="dxa"/>
            <w:shd w:val="clear" w:color="auto" w:fill="auto"/>
            <w:vAlign w:val="center"/>
          </w:tcPr>
          <w:p w:rsidR="00D11E7C" w:rsidRPr="00BE297C" w:rsidRDefault="00816369" w:rsidP="00DB54ED">
            <w:pPr>
              <w:spacing w:after="60" w:line="240" w:lineRule="exact"/>
              <w:rPr>
                <w:b/>
              </w:rPr>
            </w:pPr>
            <w:r w:rsidRPr="00BE297C">
              <w:t>11:00-12:30 hod.</w:t>
            </w:r>
          </w:p>
        </w:tc>
        <w:tc>
          <w:tcPr>
            <w:tcW w:w="1904" w:type="dxa"/>
            <w:shd w:val="clear" w:color="auto" w:fill="auto"/>
            <w:vAlign w:val="center"/>
          </w:tcPr>
          <w:p w:rsidR="00D11E7C" w:rsidRPr="00BE297C" w:rsidRDefault="00816369" w:rsidP="00DB54ED">
            <w:pPr>
              <w:spacing w:after="60" w:line="240" w:lineRule="exact"/>
              <w:rPr>
                <w:b/>
              </w:rPr>
            </w:pPr>
            <w:r w:rsidRPr="00BE297C">
              <w:t>16:45-18:00 hod.</w:t>
            </w:r>
          </w:p>
        </w:tc>
        <w:tc>
          <w:tcPr>
            <w:tcW w:w="3539" w:type="dxa"/>
            <w:shd w:val="clear" w:color="auto" w:fill="auto"/>
            <w:vAlign w:val="center"/>
          </w:tcPr>
          <w:p w:rsidR="00D11E7C" w:rsidRPr="00BE297C" w:rsidRDefault="00816369" w:rsidP="00DB54ED">
            <w:pPr>
              <w:spacing w:after="60" w:line="240" w:lineRule="exact"/>
              <w:rPr>
                <w:b/>
              </w:rPr>
            </w:pPr>
            <w:r w:rsidRPr="00BE297C">
              <w:t>21:00 hod. (pouze speciální diety)</w:t>
            </w:r>
          </w:p>
        </w:tc>
      </w:tr>
    </w:tbl>
    <w:p w:rsidR="007B3F1A" w:rsidRPr="00BE297C" w:rsidRDefault="007B3F1A" w:rsidP="007A5D3B">
      <w:pPr>
        <w:shd w:val="clear" w:color="auto" w:fill="FFFFFF"/>
        <w:spacing w:before="120" w:after="60" w:line="240" w:lineRule="exact"/>
        <w:ind w:left="357"/>
        <w:jc w:val="both"/>
      </w:pPr>
      <w:r w:rsidRPr="00BE297C">
        <w:t xml:space="preserve">U pacientů hospitalizovaných na </w:t>
      </w:r>
      <w:r w:rsidR="001C453C" w:rsidRPr="00BE297C">
        <w:t>oddělení paliativní</w:t>
      </w:r>
      <w:r w:rsidRPr="00BE297C">
        <w:t xml:space="preserve"> péče jsou časy podání stravy přizpůsobeny individuálně dle plánu péče.</w:t>
      </w:r>
    </w:p>
    <w:p w:rsidR="007D7BE5" w:rsidRPr="00BE297C" w:rsidRDefault="007D7BE5" w:rsidP="00DB54ED">
      <w:pPr>
        <w:numPr>
          <w:ilvl w:val="0"/>
          <w:numId w:val="13"/>
        </w:numPr>
        <w:spacing w:after="60" w:line="240" w:lineRule="exact"/>
        <w:jc w:val="both"/>
      </w:pPr>
      <w:r w:rsidRPr="00BE297C">
        <w:t>Pacienti, kteří nejsou upoutáni na lůžko, se stravují v jídelních koutech nebo na pokojích u jídelního stolu. Imobilním pacientům přinese stravu k lůžku pověřený pracovník a dle potřeby stravu podá. Zbytky jídel nesmí zůstávat v pokoji.</w:t>
      </w:r>
    </w:p>
    <w:p w:rsidR="003678E7" w:rsidRPr="00BE297C" w:rsidRDefault="00324C39" w:rsidP="00DB54ED">
      <w:pPr>
        <w:numPr>
          <w:ilvl w:val="0"/>
          <w:numId w:val="13"/>
        </w:numPr>
        <w:spacing w:after="60" w:line="240" w:lineRule="exact"/>
        <w:jc w:val="both"/>
      </w:pPr>
      <w:r w:rsidRPr="00BE297C">
        <w:t>Pokud</w:t>
      </w:r>
      <w:r w:rsidR="00272453" w:rsidRPr="00BE297C">
        <w:t xml:space="preserve"> pacient</w:t>
      </w:r>
      <w:r w:rsidRPr="00BE297C">
        <w:t xml:space="preserve"> chce pít vlastní nápoje a požívat vlastní stravu, </w:t>
      </w:r>
      <w:r w:rsidR="00224694" w:rsidRPr="00BE297C">
        <w:t>je nutné,</w:t>
      </w:r>
      <w:r w:rsidR="00E56F58" w:rsidRPr="00BE297C">
        <w:t xml:space="preserve"> aby se poradil</w:t>
      </w:r>
      <w:r w:rsidR="00272453" w:rsidRPr="00BE297C">
        <w:t xml:space="preserve"> s</w:t>
      </w:r>
      <w:r w:rsidR="006807BF" w:rsidRPr="00BE297C">
        <w:t> </w:t>
      </w:r>
      <w:r w:rsidR="00272453" w:rsidRPr="00BE297C">
        <w:t>lékařem</w:t>
      </w:r>
      <w:r w:rsidRPr="00BE297C">
        <w:t>.</w:t>
      </w:r>
    </w:p>
    <w:p w:rsidR="00324C39" w:rsidRPr="00BE297C" w:rsidRDefault="00F14B02" w:rsidP="00DB54ED">
      <w:pPr>
        <w:numPr>
          <w:ilvl w:val="0"/>
          <w:numId w:val="13"/>
        </w:numPr>
        <w:spacing w:after="60" w:line="240" w:lineRule="exact"/>
        <w:jc w:val="both"/>
      </w:pPr>
      <w:r w:rsidRPr="00BE297C">
        <w:t xml:space="preserve">Pro vlastní stravu </w:t>
      </w:r>
      <w:r w:rsidR="00272453" w:rsidRPr="00BE297C">
        <w:t xml:space="preserve">mají pacienti k dispozici </w:t>
      </w:r>
      <w:r w:rsidR="00052A92" w:rsidRPr="00BE297C">
        <w:t>na oddělení vyčleněnou lednici</w:t>
      </w:r>
      <w:r w:rsidR="00E56F58" w:rsidRPr="00BE297C">
        <w:t>, která je označená a je na dostupném místě</w:t>
      </w:r>
      <w:r w:rsidR="00052A92" w:rsidRPr="00BE297C">
        <w:t>. Potraviny musí být před uložením do lednice označeny jménem pacienta a datem uložení.</w:t>
      </w:r>
      <w:r w:rsidR="00572DDE" w:rsidRPr="00BE297C">
        <w:t xml:space="preserve"> </w:t>
      </w:r>
      <w:r w:rsidRPr="00BE297C">
        <w:t>Zdravotnický</w:t>
      </w:r>
      <w:r w:rsidR="0097637E" w:rsidRPr="00BE297C">
        <w:t xml:space="preserve"> personál u</w:t>
      </w:r>
      <w:r w:rsidRPr="00BE297C">
        <w:t> </w:t>
      </w:r>
      <w:r w:rsidR="0097637E" w:rsidRPr="00BE297C">
        <w:t>potravin uložených pacienty denně kontroluje</w:t>
      </w:r>
      <w:r w:rsidR="00324C39" w:rsidRPr="00BE297C">
        <w:t xml:space="preserve"> </w:t>
      </w:r>
      <w:r w:rsidR="0097637E" w:rsidRPr="00BE297C">
        <w:t xml:space="preserve">exspiraci </w:t>
      </w:r>
      <w:r w:rsidRPr="00BE297C">
        <w:t>a soulad s předepsanou dietou. P</w:t>
      </w:r>
      <w:r w:rsidR="00324C39" w:rsidRPr="00BE297C">
        <w:t>okud zjistí uplynulou dobu maximální trvanlivosti</w:t>
      </w:r>
      <w:r w:rsidRPr="00BE297C">
        <w:t xml:space="preserve"> či neshodu se stanovenou dietou</w:t>
      </w:r>
      <w:r w:rsidR="00324C39" w:rsidRPr="00BE297C">
        <w:t xml:space="preserve">, oznámí </w:t>
      </w:r>
      <w:r w:rsidR="00272453" w:rsidRPr="00BE297C">
        <w:t xml:space="preserve">tuto skutečnost pacientovi </w:t>
      </w:r>
      <w:r w:rsidR="00324C39" w:rsidRPr="00BE297C">
        <w:t>a</w:t>
      </w:r>
      <w:r w:rsidR="006807BF" w:rsidRPr="00BE297C">
        <w:t> </w:t>
      </w:r>
      <w:r w:rsidR="00E56F58" w:rsidRPr="00BE297C">
        <w:t>potraviny zlikviduj</w:t>
      </w:r>
      <w:r w:rsidRPr="00BE297C">
        <w:t>e</w:t>
      </w:r>
      <w:r w:rsidR="00E56F58" w:rsidRPr="00BE297C">
        <w:t>.</w:t>
      </w:r>
      <w:r w:rsidR="00052A92" w:rsidRPr="00BE297C">
        <w:t xml:space="preserve"> Kontrolu potravin provádí i </w:t>
      </w:r>
      <w:r w:rsidR="0061162A" w:rsidRPr="00BE297C">
        <w:t>v</w:t>
      </w:r>
      <w:r w:rsidR="00052A92" w:rsidRPr="00BE297C">
        <w:t xml:space="preserve"> lednic</w:t>
      </w:r>
      <w:r w:rsidR="0061162A" w:rsidRPr="00BE297C">
        <w:t>ích</w:t>
      </w:r>
      <w:r w:rsidR="00052A92" w:rsidRPr="00BE297C">
        <w:t xml:space="preserve"> umístěných přímo na pokoji pacientů</w:t>
      </w:r>
      <w:r w:rsidR="00D22217" w:rsidRPr="00BE297C">
        <w:t>.</w:t>
      </w:r>
      <w:r w:rsidR="00052A92" w:rsidRPr="00BE297C">
        <w:t xml:space="preserve"> </w:t>
      </w:r>
      <w:r w:rsidR="00324C39" w:rsidRPr="00BE297C">
        <w:t>Nemocnice nepřebírá odpovědnost za případné odcizení, kvalitu a</w:t>
      </w:r>
      <w:r w:rsidR="006807BF" w:rsidRPr="00BE297C">
        <w:t> </w:t>
      </w:r>
      <w:r w:rsidR="00324C39" w:rsidRPr="00BE297C">
        <w:t xml:space="preserve">trvanlivost </w:t>
      </w:r>
      <w:r w:rsidR="007D7BE5" w:rsidRPr="00BE297C">
        <w:t>vlastních jídel pacientů.</w:t>
      </w:r>
    </w:p>
    <w:p w:rsidR="0050145C" w:rsidRPr="00BE297C" w:rsidRDefault="0050145C" w:rsidP="00DB54ED">
      <w:pPr>
        <w:spacing w:after="60" w:line="240" w:lineRule="exact"/>
      </w:pPr>
    </w:p>
    <w:p w:rsidR="00DF591D" w:rsidRPr="00BE297C" w:rsidRDefault="0050145C" w:rsidP="001C453C">
      <w:pPr>
        <w:pStyle w:val="Nadpis1"/>
      </w:pPr>
      <w:bookmarkStart w:id="6" w:name="_Toc74309853"/>
      <w:r w:rsidRPr="00BE297C">
        <w:t>Čl. 6</w:t>
      </w:r>
      <w:r w:rsidRPr="00BE297C">
        <w:br/>
      </w:r>
      <w:r w:rsidR="003C0348" w:rsidRPr="00BE297C">
        <w:t>Vizita lékaře</w:t>
      </w:r>
      <w:bookmarkEnd w:id="6"/>
    </w:p>
    <w:p w:rsidR="00DF591D" w:rsidRPr="00BE297C" w:rsidRDefault="00272453" w:rsidP="00DB54ED">
      <w:pPr>
        <w:numPr>
          <w:ilvl w:val="0"/>
          <w:numId w:val="5"/>
        </w:numPr>
        <w:tabs>
          <w:tab w:val="clear" w:pos="714"/>
        </w:tabs>
        <w:spacing w:after="60" w:line="240" w:lineRule="exact"/>
        <w:ind w:left="360"/>
        <w:jc w:val="both"/>
      </w:pPr>
      <w:r w:rsidRPr="00BE297C">
        <w:t xml:space="preserve">Vizitou lékaře se rozumí návštěva lékaře u pacientova lůžka, vyšetření a rozhovor s pacientem v rámci rutinní léčebné péče. </w:t>
      </w:r>
    </w:p>
    <w:p w:rsidR="00272453" w:rsidRPr="00BE297C" w:rsidRDefault="00272453" w:rsidP="00DB54ED">
      <w:pPr>
        <w:numPr>
          <w:ilvl w:val="0"/>
          <w:numId w:val="5"/>
        </w:numPr>
        <w:tabs>
          <w:tab w:val="clear" w:pos="714"/>
        </w:tabs>
        <w:spacing w:after="60" w:line="240" w:lineRule="exact"/>
        <w:ind w:left="360"/>
        <w:jc w:val="both"/>
      </w:pPr>
      <w:r w:rsidRPr="00BE297C">
        <w:t>Vizitu provádí ošetřující lékař na standardním oddělení minimálně jedenkrát denně, dle potřeby a zdravotního stavu i vícekrát denně. Na lůžkách intenzivní péče provádí lékař vizitu vždy vícekrát denně.</w:t>
      </w:r>
    </w:p>
    <w:p w:rsidR="00F47856" w:rsidRPr="00BE297C" w:rsidRDefault="00272453" w:rsidP="00DB54ED">
      <w:pPr>
        <w:numPr>
          <w:ilvl w:val="0"/>
          <w:numId w:val="5"/>
        </w:numPr>
        <w:tabs>
          <w:tab w:val="clear" w:pos="714"/>
        </w:tabs>
        <w:spacing w:after="60" w:line="240" w:lineRule="exact"/>
        <w:ind w:left="360"/>
        <w:jc w:val="both"/>
      </w:pPr>
      <w:r w:rsidRPr="00BE297C">
        <w:t xml:space="preserve">„Velká vizita“ je provozní opatření, kdy společně s ošetřujícím lékařem pacienta navštíví vedoucí lékař oddělení, primář a případně další zdravotničtí pracovníci. Velká vizita </w:t>
      </w:r>
      <w:r w:rsidR="00F47856" w:rsidRPr="00BE297C">
        <w:t xml:space="preserve">probíhá na různých odděleních v různých časových intervalech dle charakteru oddělení. Podrobnější informace na požádání vydá personál konkrétního oddělení. </w:t>
      </w:r>
    </w:p>
    <w:p w:rsidR="00F47856" w:rsidRPr="00BE297C" w:rsidRDefault="00F47856" w:rsidP="00DB54ED">
      <w:pPr>
        <w:numPr>
          <w:ilvl w:val="0"/>
          <w:numId w:val="5"/>
        </w:numPr>
        <w:tabs>
          <w:tab w:val="clear" w:pos="714"/>
        </w:tabs>
        <w:spacing w:after="60" w:line="240" w:lineRule="exact"/>
        <w:ind w:left="360"/>
        <w:jc w:val="both"/>
      </w:pPr>
      <w:r w:rsidRPr="00BE297C">
        <w:t>Vizity jsou vedeny na všech pokojích s ohledem na maximální možné zachování intimity a</w:t>
      </w:r>
      <w:r w:rsidR="006807BF" w:rsidRPr="00BE297C">
        <w:t> </w:t>
      </w:r>
      <w:r w:rsidRPr="00BE297C">
        <w:t>ochrany osobnosti pacienta v tom smyslu, že není přípustné, aby vyšetřování intimních partií pacienta a podrobná analýza diagnóz a patologických stavů mohly být sledovány nebo vyslechnuty třetí osobou neúčastnou na léčbě. Při vizitách je třeba respektovat kulturní a</w:t>
      </w:r>
      <w:r w:rsidR="006807BF" w:rsidRPr="00BE297C">
        <w:t> </w:t>
      </w:r>
      <w:r w:rsidRPr="00BE297C">
        <w:t>náboženská specifika.</w:t>
      </w:r>
    </w:p>
    <w:p w:rsidR="0050145C" w:rsidRPr="00BE297C" w:rsidRDefault="0050145C" w:rsidP="00DB54ED">
      <w:pPr>
        <w:spacing w:after="60" w:line="240" w:lineRule="exact"/>
        <w:ind w:left="360"/>
        <w:jc w:val="both"/>
      </w:pPr>
    </w:p>
    <w:p w:rsidR="00324C39" w:rsidRPr="00BE297C" w:rsidRDefault="0050145C" w:rsidP="001C453C">
      <w:pPr>
        <w:pStyle w:val="Nadpis1"/>
      </w:pPr>
      <w:bookmarkStart w:id="7" w:name="_Toc74309854"/>
      <w:r w:rsidRPr="00BE297C">
        <w:t>Čl. 7</w:t>
      </w:r>
      <w:r w:rsidRPr="00BE297C">
        <w:br/>
      </w:r>
      <w:r w:rsidR="00DF591D" w:rsidRPr="00BE297C">
        <w:t>Návštěvy</w:t>
      </w:r>
      <w:bookmarkEnd w:id="7"/>
    </w:p>
    <w:p w:rsidR="007D7BE5" w:rsidRPr="00BE297C" w:rsidRDefault="00324C39" w:rsidP="00DB54ED">
      <w:pPr>
        <w:numPr>
          <w:ilvl w:val="0"/>
          <w:numId w:val="6"/>
        </w:numPr>
        <w:tabs>
          <w:tab w:val="clear" w:pos="714"/>
        </w:tabs>
        <w:spacing w:after="60" w:line="240" w:lineRule="exact"/>
        <w:ind w:left="360"/>
        <w:jc w:val="both"/>
      </w:pPr>
      <w:r w:rsidRPr="00BE297C">
        <w:t>D</w:t>
      </w:r>
      <w:r w:rsidR="00492C38" w:rsidRPr="00BE297C">
        <w:t xml:space="preserve">oporučené návštěvní hodiny jsou </w:t>
      </w:r>
      <w:r w:rsidRPr="00BE297C">
        <w:t>každý den</w:t>
      </w:r>
      <w:r w:rsidR="007D7BE5" w:rsidRPr="00BE297C">
        <w:t xml:space="preserve"> od 13:00 do</w:t>
      </w:r>
      <w:r w:rsidR="00492C38" w:rsidRPr="00BE297C">
        <w:t xml:space="preserve"> 17:00 hodin. Z</w:t>
      </w:r>
      <w:r w:rsidR="00C92EC7" w:rsidRPr="00BE297C">
        <w:t xml:space="preserve">vláštní režim </w:t>
      </w:r>
      <w:r w:rsidR="00492C38" w:rsidRPr="00BE297C">
        <w:t xml:space="preserve">(omezení v časové době, dodržení hygienických podmínek apod.) </w:t>
      </w:r>
      <w:r w:rsidR="00C92EC7" w:rsidRPr="00BE297C">
        <w:t xml:space="preserve">platí na oddělení </w:t>
      </w:r>
      <w:r w:rsidR="00F47856" w:rsidRPr="00BE297C">
        <w:t>anest</w:t>
      </w:r>
      <w:r w:rsidR="002C3857" w:rsidRPr="00BE297C">
        <w:t>eziologie</w:t>
      </w:r>
      <w:r w:rsidR="00F47856" w:rsidRPr="00BE297C">
        <w:t xml:space="preserve"> a intenzivní medicíny</w:t>
      </w:r>
      <w:r w:rsidR="000206EC" w:rsidRPr="00BE297C">
        <w:t>,</w:t>
      </w:r>
      <w:r w:rsidR="00F47856" w:rsidRPr="00BE297C">
        <w:t xml:space="preserve"> odděleních intenzivní péče </w:t>
      </w:r>
      <w:r w:rsidR="00C92EC7" w:rsidRPr="00BE297C">
        <w:t xml:space="preserve">a </w:t>
      </w:r>
      <w:r w:rsidR="00492C38" w:rsidRPr="00BE297C">
        <w:t xml:space="preserve">v případě </w:t>
      </w:r>
      <w:r w:rsidR="00C92EC7" w:rsidRPr="00BE297C">
        <w:t xml:space="preserve">specifických </w:t>
      </w:r>
      <w:r w:rsidR="00492C38" w:rsidRPr="00BE297C">
        <w:t>situací</w:t>
      </w:r>
      <w:r w:rsidR="00C92EC7" w:rsidRPr="00BE297C">
        <w:t>.</w:t>
      </w:r>
      <w:r w:rsidR="007B3F1A" w:rsidRPr="00BE297C">
        <w:t xml:space="preserve"> Na lůžkovém oddělení </w:t>
      </w:r>
      <w:r w:rsidR="00D51130" w:rsidRPr="00BE297C">
        <w:t>p</w:t>
      </w:r>
      <w:r w:rsidR="007B3F1A" w:rsidRPr="00BE297C">
        <w:t xml:space="preserve">aliativní péče </w:t>
      </w:r>
      <w:r w:rsidR="00E41001" w:rsidRPr="00BE297C">
        <w:t xml:space="preserve">jsou </w:t>
      </w:r>
      <w:r w:rsidR="007B3F1A" w:rsidRPr="00BE297C">
        <w:t>návštěvy možné 24</w:t>
      </w:r>
      <w:r w:rsidR="00816369" w:rsidRPr="00BE297C">
        <w:t> </w:t>
      </w:r>
      <w:r w:rsidR="007B3F1A" w:rsidRPr="00BE297C">
        <w:t>hodin denně.</w:t>
      </w:r>
    </w:p>
    <w:p w:rsidR="00DF591D" w:rsidRPr="00BE297C" w:rsidRDefault="007D7BE5" w:rsidP="00DB54ED">
      <w:pPr>
        <w:numPr>
          <w:ilvl w:val="0"/>
          <w:numId w:val="6"/>
        </w:numPr>
        <w:tabs>
          <w:tab w:val="clear" w:pos="714"/>
        </w:tabs>
        <w:spacing w:after="60" w:line="240" w:lineRule="exact"/>
        <w:ind w:left="360"/>
        <w:jc w:val="both"/>
        <w:rPr>
          <w:b/>
        </w:rPr>
      </w:pPr>
      <w:r w:rsidRPr="00BE297C">
        <w:t>Individuální návštěvy lze domluvit s</w:t>
      </w:r>
      <w:r w:rsidR="003C0348" w:rsidRPr="00BE297C">
        <w:t xml:space="preserve"> lékařem nebo</w:t>
      </w:r>
      <w:r w:rsidR="00DF591D" w:rsidRPr="00BE297C">
        <w:t xml:space="preserve"> sestrou</w:t>
      </w:r>
      <w:r w:rsidRPr="00BE297C">
        <w:t xml:space="preserve">. </w:t>
      </w:r>
      <w:r w:rsidR="00DF591D" w:rsidRPr="00BE297C">
        <w:t>Návštěvy se vždy ohlásí sestře.</w:t>
      </w:r>
    </w:p>
    <w:p w:rsidR="002E70B8" w:rsidRPr="00BE297C" w:rsidRDefault="002C3857" w:rsidP="00DB54ED">
      <w:pPr>
        <w:numPr>
          <w:ilvl w:val="0"/>
          <w:numId w:val="6"/>
        </w:numPr>
        <w:tabs>
          <w:tab w:val="clear" w:pos="714"/>
        </w:tabs>
        <w:spacing w:after="60" w:line="240" w:lineRule="exact"/>
        <w:ind w:left="360"/>
        <w:jc w:val="both"/>
      </w:pPr>
      <w:r w:rsidRPr="00BE297C">
        <w:t xml:space="preserve">Pokud pacient opouští </w:t>
      </w:r>
      <w:r w:rsidR="002E70B8" w:rsidRPr="00BE297C">
        <w:t>oddělení (procházky, návštěva apod.),</w:t>
      </w:r>
      <w:r w:rsidRPr="00BE297C">
        <w:t xml:space="preserve"> je povinen informovat</w:t>
      </w:r>
      <w:r w:rsidR="002E70B8" w:rsidRPr="00BE297C">
        <w:t xml:space="preserve"> ošetřující p</w:t>
      </w:r>
      <w:r w:rsidR="0005345E" w:rsidRPr="00BE297C">
        <w:t>ersonál.</w:t>
      </w:r>
    </w:p>
    <w:p w:rsidR="004616A2" w:rsidRPr="00BE297C" w:rsidRDefault="0005345E" w:rsidP="00DB54ED">
      <w:pPr>
        <w:numPr>
          <w:ilvl w:val="0"/>
          <w:numId w:val="6"/>
        </w:numPr>
        <w:tabs>
          <w:tab w:val="clear" w:pos="714"/>
        </w:tabs>
        <w:spacing w:after="60" w:line="240" w:lineRule="exact"/>
        <w:ind w:left="360"/>
        <w:jc w:val="both"/>
      </w:pPr>
      <w:r w:rsidRPr="00BE297C">
        <w:t>Pokud má</w:t>
      </w:r>
      <w:r w:rsidR="002C3857" w:rsidRPr="00BE297C">
        <w:t xml:space="preserve"> pacient</w:t>
      </w:r>
      <w:r w:rsidRPr="00BE297C">
        <w:t xml:space="preserve"> ošetřujícím lékařem povoleny vycházky, </w:t>
      </w:r>
      <w:r w:rsidR="002C3857" w:rsidRPr="00BE297C">
        <w:t xml:space="preserve">je povinen </w:t>
      </w:r>
      <w:r w:rsidRPr="00BE297C">
        <w:t>dodrž</w:t>
      </w:r>
      <w:r w:rsidR="002C3857" w:rsidRPr="00BE297C">
        <w:t>ovat</w:t>
      </w:r>
      <w:r w:rsidRPr="00BE297C">
        <w:t xml:space="preserve"> dobu a</w:t>
      </w:r>
      <w:r w:rsidR="006807BF" w:rsidRPr="00BE297C">
        <w:t> </w:t>
      </w:r>
      <w:r w:rsidRPr="00BE297C">
        <w:t xml:space="preserve">prostory vycházkám vyhrazené. </w:t>
      </w:r>
      <w:r w:rsidR="002C3857" w:rsidRPr="00BE297C">
        <w:t>Nesmí se vzdalovat</w:t>
      </w:r>
      <w:r w:rsidRPr="00BE297C">
        <w:t xml:space="preserve"> z úz</w:t>
      </w:r>
      <w:r w:rsidR="00E56F58" w:rsidRPr="00BE297C">
        <w:t>emí nemocnice, pokud není domluveno jinak.</w:t>
      </w:r>
    </w:p>
    <w:p w:rsidR="00176C6B" w:rsidRPr="00BE297C" w:rsidRDefault="002C3857" w:rsidP="00DB54ED">
      <w:pPr>
        <w:numPr>
          <w:ilvl w:val="0"/>
          <w:numId w:val="6"/>
        </w:numPr>
        <w:tabs>
          <w:tab w:val="clear" w:pos="714"/>
        </w:tabs>
        <w:spacing w:after="60" w:line="240" w:lineRule="exact"/>
        <w:ind w:left="360"/>
        <w:jc w:val="both"/>
      </w:pPr>
      <w:r w:rsidRPr="00BE297C">
        <w:t xml:space="preserve">Pacientovi </w:t>
      </w:r>
      <w:r w:rsidR="002E70B8" w:rsidRPr="00BE297C">
        <w:t>je možné povolit propustku do domácí péče. Propustku lze udělit nejdříve po 3</w:t>
      </w:r>
      <w:r w:rsidR="0005345E" w:rsidRPr="00BE297C">
        <w:t> </w:t>
      </w:r>
      <w:r w:rsidR="002E70B8" w:rsidRPr="00BE297C">
        <w:t>dnech hospitalizace a nejpozději 3 dni před ukončením hospitalizace. Při propustce nev</w:t>
      </w:r>
      <w:r w:rsidR="00176C6B" w:rsidRPr="00BE297C">
        <w:t>yplývá nárok na převoz sanitkou.</w:t>
      </w:r>
    </w:p>
    <w:p w:rsidR="00176C6B" w:rsidRPr="00BE297C" w:rsidRDefault="00176C6B" w:rsidP="00DB54ED">
      <w:pPr>
        <w:numPr>
          <w:ilvl w:val="0"/>
          <w:numId w:val="6"/>
        </w:numPr>
        <w:tabs>
          <w:tab w:val="clear" w:pos="714"/>
        </w:tabs>
        <w:spacing w:after="60" w:line="240" w:lineRule="exact"/>
        <w:ind w:left="360"/>
        <w:jc w:val="both"/>
      </w:pPr>
      <w:r w:rsidRPr="00BE297C">
        <w:t xml:space="preserve">Při vstupu a odchodu </w:t>
      </w:r>
      <w:r w:rsidR="003C0348" w:rsidRPr="00BE297C">
        <w:t xml:space="preserve">na/z </w:t>
      </w:r>
      <w:r w:rsidRPr="00BE297C">
        <w:t>oddělení si návštěva ošetří ruce dezinfekčním prostředkem umístěným u</w:t>
      </w:r>
      <w:r w:rsidR="003C0348" w:rsidRPr="00BE297C">
        <w:t> </w:t>
      </w:r>
      <w:r w:rsidR="00D51130" w:rsidRPr="00BE297C">
        <w:t>vstupních</w:t>
      </w:r>
      <w:r w:rsidRPr="00BE297C">
        <w:t xml:space="preserve"> dveří. </w:t>
      </w:r>
      <w:r w:rsidR="002C3857" w:rsidRPr="00BE297C">
        <w:t>Na oddělení anesteziologie a intenzivní medicíny</w:t>
      </w:r>
      <w:r w:rsidR="0005345E" w:rsidRPr="00BE297C">
        <w:t xml:space="preserve"> a </w:t>
      </w:r>
      <w:r w:rsidR="002C3857" w:rsidRPr="00BE297C">
        <w:t>na jednotkách intenzivní péče</w:t>
      </w:r>
      <w:r w:rsidR="0005345E" w:rsidRPr="00BE297C">
        <w:t xml:space="preserve"> nebo</w:t>
      </w:r>
      <w:r w:rsidR="003C0348" w:rsidRPr="00BE297C">
        <w:t xml:space="preserve"> </w:t>
      </w:r>
      <w:r w:rsidR="0005345E" w:rsidRPr="00BE297C">
        <w:t>v</w:t>
      </w:r>
      <w:r w:rsidR="003C0348" w:rsidRPr="00BE297C">
        <w:t> jiných odůvodněných situacích</w:t>
      </w:r>
      <w:r w:rsidR="0005345E" w:rsidRPr="00BE297C">
        <w:t xml:space="preserve"> </w:t>
      </w:r>
      <w:r w:rsidRPr="00BE297C">
        <w:t>použije návštěva též vyčleněné ochranné prostředky.</w:t>
      </w:r>
    </w:p>
    <w:p w:rsidR="0005345E" w:rsidRPr="00BE297C" w:rsidRDefault="002C3857" w:rsidP="00DB54ED">
      <w:pPr>
        <w:numPr>
          <w:ilvl w:val="0"/>
          <w:numId w:val="6"/>
        </w:numPr>
        <w:tabs>
          <w:tab w:val="clear" w:pos="714"/>
        </w:tabs>
        <w:spacing w:after="60" w:line="240" w:lineRule="exact"/>
        <w:ind w:left="360"/>
        <w:jc w:val="both"/>
      </w:pPr>
      <w:r w:rsidRPr="00BE297C">
        <w:t>Nemocnice má oprávnění</w:t>
      </w:r>
      <w:r w:rsidR="00AE2375" w:rsidRPr="00BE297C">
        <w:t xml:space="preserve"> z</w:t>
      </w:r>
      <w:r w:rsidR="00492C38" w:rsidRPr="00BE297C">
        <w:t xml:space="preserve"> </w:t>
      </w:r>
      <w:r w:rsidR="00AE2375" w:rsidRPr="00BE297C">
        <w:t>provozních, hygienických, epidemi</w:t>
      </w:r>
      <w:r w:rsidRPr="00BE297C">
        <w:t>ologických</w:t>
      </w:r>
      <w:r w:rsidR="004616A2" w:rsidRPr="00BE297C">
        <w:t xml:space="preserve"> či jiných závažných důvodů</w:t>
      </w:r>
      <w:r w:rsidR="00AE2375" w:rsidRPr="00BE297C">
        <w:t xml:space="preserve"> právo návštěvy omezit nebo zakázat.</w:t>
      </w:r>
    </w:p>
    <w:p w:rsidR="007E3FAB" w:rsidRPr="00BE297C" w:rsidRDefault="007E3FAB" w:rsidP="00DB54ED">
      <w:pPr>
        <w:numPr>
          <w:ilvl w:val="0"/>
          <w:numId w:val="6"/>
        </w:numPr>
        <w:tabs>
          <w:tab w:val="clear" w:pos="714"/>
        </w:tabs>
        <w:spacing w:after="60" w:line="240" w:lineRule="exact"/>
        <w:ind w:left="360"/>
        <w:jc w:val="both"/>
      </w:pPr>
      <w:r w:rsidRPr="00BE297C">
        <w:t>Zdravotnický personál může z prostor nemocnice v</w:t>
      </w:r>
      <w:r w:rsidR="002C3857" w:rsidRPr="00BE297C">
        <w:t xml:space="preserve">ykázat osoby, které nedodržují </w:t>
      </w:r>
      <w:r w:rsidR="002C3857" w:rsidRPr="00BE297C">
        <w:rPr>
          <w:i/>
        </w:rPr>
        <w:t>V</w:t>
      </w:r>
      <w:r w:rsidRPr="00BE297C">
        <w:rPr>
          <w:i/>
        </w:rPr>
        <w:t>nitřní řád</w:t>
      </w:r>
      <w:r w:rsidR="00D51130" w:rsidRPr="00BE297C">
        <w:t xml:space="preserve"> </w:t>
      </w:r>
      <w:r w:rsidR="00D51130" w:rsidRPr="00BE297C">
        <w:rPr>
          <w:i/>
        </w:rPr>
        <w:t>ONP</w:t>
      </w:r>
      <w:r w:rsidRPr="00BE297C">
        <w:t xml:space="preserve"> a</w:t>
      </w:r>
      <w:r w:rsidR="004D153A" w:rsidRPr="00BE297C">
        <w:t xml:space="preserve"> pokyny zdravotnických pracovníků</w:t>
      </w:r>
      <w:r w:rsidRPr="00BE297C">
        <w:t>.</w:t>
      </w:r>
    </w:p>
    <w:p w:rsidR="0050145C" w:rsidRPr="00BE297C" w:rsidRDefault="0050145C" w:rsidP="00DB54ED">
      <w:pPr>
        <w:spacing w:after="60" w:line="240" w:lineRule="exact"/>
        <w:ind w:left="360"/>
        <w:jc w:val="both"/>
      </w:pPr>
    </w:p>
    <w:p w:rsidR="00DF591D" w:rsidRPr="00BE297C" w:rsidRDefault="0050145C" w:rsidP="001C453C">
      <w:pPr>
        <w:pStyle w:val="Nadpis1"/>
      </w:pPr>
      <w:bookmarkStart w:id="8" w:name="_Toc74309855"/>
      <w:r w:rsidRPr="00BE297C">
        <w:t>Čl. 8</w:t>
      </w:r>
      <w:r w:rsidRPr="00BE297C">
        <w:br/>
      </w:r>
      <w:r w:rsidR="003C0348" w:rsidRPr="00BE297C">
        <w:t>Spánek</w:t>
      </w:r>
      <w:bookmarkEnd w:id="8"/>
    </w:p>
    <w:p w:rsidR="00DF591D" w:rsidRPr="00BE297C" w:rsidRDefault="002C3857" w:rsidP="00DB54ED">
      <w:pPr>
        <w:numPr>
          <w:ilvl w:val="0"/>
          <w:numId w:val="7"/>
        </w:numPr>
        <w:tabs>
          <w:tab w:val="clear" w:pos="714"/>
        </w:tabs>
        <w:spacing w:after="60" w:line="240" w:lineRule="exact"/>
        <w:ind w:left="360"/>
        <w:jc w:val="both"/>
      </w:pPr>
      <w:r w:rsidRPr="00BE297C">
        <w:t>Pacienti nebo návštěvy nesmí rušit</w:t>
      </w:r>
      <w:r w:rsidR="00DF591D" w:rsidRPr="00BE297C">
        <w:t xml:space="preserve"> ostatní nemocné. </w:t>
      </w:r>
      <w:r w:rsidR="00EE50C8" w:rsidRPr="00BE297C">
        <w:t>Polední klid trvá od 12:30 do 14:</w:t>
      </w:r>
      <w:r w:rsidRPr="00BE297C">
        <w:t>00</w:t>
      </w:r>
      <w:r w:rsidR="00EE50C8" w:rsidRPr="00BE297C">
        <w:t xml:space="preserve"> hod.</w:t>
      </w:r>
      <w:r w:rsidRPr="00BE297C">
        <w:t xml:space="preserve"> a n</w:t>
      </w:r>
      <w:r w:rsidR="00DF591D" w:rsidRPr="00BE297C">
        <w:t xml:space="preserve">oční klid od 22:00 </w:t>
      </w:r>
      <w:r w:rsidR="00EE50C8" w:rsidRPr="00BE297C">
        <w:t xml:space="preserve">do </w:t>
      </w:r>
      <w:r w:rsidR="0081705D" w:rsidRPr="00BE297C">
        <w:t>0</w:t>
      </w:r>
      <w:r w:rsidR="00EE50C8" w:rsidRPr="00BE297C">
        <w:t>6:00 hod</w:t>
      </w:r>
      <w:r w:rsidR="00DF591D" w:rsidRPr="00BE297C">
        <w:t xml:space="preserve">. Mimo tyto vymezené hodiny </w:t>
      </w:r>
      <w:r w:rsidR="003C0348" w:rsidRPr="00BE297C">
        <w:t>může</w:t>
      </w:r>
      <w:r w:rsidR="00DF591D" w:rsidRPr="00BE297C">
        <w:t xml:space="preserve"> </w:t>
      </w:r>
      <w:r w:rsidRPr="00BE297C">
        <w:t xml:space="preserve">pacient </w:t>
      </w:r>
      <w:r w:rsidR="00DF591D" w:rsidRPr="00BE297C">
        <w:t xml:space="preserve">se souhlasem ostatních nemocných v pokoji užívat vlastní přenosný </w:t>
      </w:r>
      <w:r w:rsidR="00EE50C8" w:rsidRPr="00BE297C">
        <w:t>rozhlasový</w:t>
      </w:r>
      <w:r w:rsidR="00DF591D" w:rsidRPr="00BE297C">
        <w:t xml:space="preserve"> přístroj</w:t>
      </w:r>
      <w:r w:rsidR="00776452" w:rsidRPr="00BE297C">
        <w:t>, mobilní telefon nebo jiné elektronické zařízení.</w:t>
      </w:r>
    </w:p>
    <w:p w:rsidR="00DF591D" w:rsidRPr="00BE297C" w:rsidRDefault="00DF591D" w:rsidP="00DB54ED">
      <w:pPr>
        <w:numPr>
          <w:ilvl w:val="0"/>
          <w:numId w:val="7"/>
        </w:numPr>
        <w:tabs>
          <w:tab w:val="clear" w:pos="714"/>
        </w:tabs>
        <w:spacing w:after="60" w:line="240" w:lineRule="exact"/>
        <w:ind w:left="360"/>
        <w:jc w:val="both"/>
      </w:pPr>
      <w:r w:rsidRPr="00BE297C">
        <w:t xml:space="preserve">V době </w:t>
      </w:r>
      <w:r w:rsidR="00776452" w:rsidRPr="00BE297C">
        <w:t xml:space="preserve">poledního a </w:t>
      </w:r>
      <w:r w:rsidR="002C3857" w:rsidRPr="00BE297C">
        <w:t>nočního klidu má pacient za povinnost mobilní telefon ztlumit</w:t>
      </w:r>
      <w:r w:rsidR="003C0348" w:rsidRPr="00BE297C">
        <w:t xml:space="preserve"> nebo</w:t>
      </w:r>
      <w:r w:rsidRPr="00BE297C">
        <w:t xml:space="preserve"> </w:t>
      </w:r>
      <w:r w:rsidR="003C0348" w:rsidRPr="00BE297C">
        <w:t>vypn</w:t>
      </w:r>
      <w:r w:rsidR="002C3857" w:rsidRPr="00BE297C">
        <w:t>out</w:t>
      </w:r>
      <w:r w:rsidR="003C0348" w:rsidRPr="00BE297C">
        <w:t xml:space="preserve">. </w:t>
      </w:r>
      <w:r w:rsidRPr="00BE297C">
        <w:t xml:space="preserve">Na </w:t>
      </w:r>
      <w:r w:rsidR="002C3857" w:rsidRPr="00BE297C">
        <w:t>Oddělení anesteziologie a intenzivní medicíny a na jednotkách intenzivní péče je</w:t>
      </w:r>
      <w:r w:rsidRPr="00BE297C">
        <w:t xml:space="preserve"> používání mobilního telefonu možné v omezené míře se souhlasem zdravotnického pracovníka.</w:t>
      </w:r>
    </w:p>
    <w:p w:rsidR="0050145C" w:rsidRPr="00BE297C" w:rsidRDefault="0050145C" w:rsidP="00DB54ED">
      <w:pPr>
        <w:spacing w:after="60" w:line="240" w:lineRule="exact"/>
        <w:ind w:left="360"/>
        <w:jc w:val="both"/>
      </w:pPr>
    </w:p>
    <w:p w:rsidR="004D153A" w:rsidRPr="00BE297C" w:rsidRDefault="0050145C" w:rsidP="001C453C">
      <w:pPr>
        <w:pStyle w:val="Nadpis1"/>
      </w:pPr>
      <w:bookmarkStart w:id="9" w:name="_Toc74309856"/>
      <w:r w:rsidRPr="00BE297C">
        <w:t>Čl. 9</w:t>
      </w:r>
      <w:r w:rsidRPr="00BE297C">
        <w:br/>
      </w:r>
      <w:r w:rsidR="003C0348" w:rsidRPr="00BE297C">
        <w:t>Bezpečnost</w:t>
      </w:r>
      <w:bookmarkEnd w:id="9"/>
    </w:p>
    <w:p w:rsidR="007A1444" w:rsidRPr="00BE297C" w:rsidRDefault="00756BDD" w:rsidP="00DB54ED">
      <w:pPr>
        <w:numPr>
          <w:ilvl w:val="0"/>
          <w:numId w:val="8"/>
        </w:numPr>
        <w:tabs>
          <w:tab w:val="clear" w:pos="714"/>
        </w:tabs>
        <w:spacing w:after="60" w:line="240" w:lineRule="exact"/>
        <w:ind w:left="360"/>
        <w:jc w:val="both"/>
        <w:rPr>
          <w:rStyle w:val="Siln"/>
          <w:bCs w:val="0"/>
        </w:rPr>
      </w:pPr>
      <w:r w:rsidRPr="00BE297C">
        <w:rPr>
          <w:rStyle w:val="Siln"/>
          <w:b w:val="0"/>
        </w:rPr>
        <w:t xml:space="preserve">Kouření je </w:t>
      </w:r>
      <w:r w:rsidR="003C0348" w:rsidRPr="00BE297C">
        <w:rPr>
          <w:rStyle w:val="Siln"/>
          <w:b w:val="0"/>
        </w:rPr>
        <w:t xml:space="preserve">v prostorách </w:t>
      </w:r>
      <w:r w:rsidRPr="00BE297C">
        <w:rPr>
          <w:rStyle w:val="Siln"/>
          <w:b w:val="0"/>
        </w:rPr>
        <w:t>nemocnice zakázáno.</w:t>
      </w:r>
    </w:p>
    <w:p w:rsidR="00756BDD" w:rsidRPr="00BE297C" w:rsidRDefault="007A1444" w:rsidP="00DB54ED">
      <w:pPr>
        <w:numPr>
          <w:ilvl w:val="0"/>
          <w:numId w:val="8"/>
        </w:numPr>
        <w:tabs>
          <w:tab w:val="clear" w:pos="714"/>
        </w:tabs>
        <w:spacing w:after="60" w:line="240" w:lineRule="exact"/>
        <w:ind w:left="360"/>
        <w:jc w:val="both"/>
        <w:rPr>
          <w:b/>
        </w:rPr>
      </w:pPr>
      <w:r w:rsidRPr="00BE297C">
        <w:rPr>
          <w:rStyle w:val="Siln"/>
          <w:b w:val="0"/>
        </w:rPr>
        <w:t>V celém prostoru nemocnice je zákaz manipulace s otevřeným ohněm.</w:t>
      </w:r>
      <w:r w:rsidR="002C3857" w:rsidRPr="00BE297C">
        <w:rPr>
          <w:rStyle w:val="Siln"/>
          <w:b w:val="0"/>
        </w:rPr>
        <w:t xml:space="preserve"> </w:t>
      </w:r>
    </w:p>
    <w:p w:rsidR="00756BDD" w:rsidRPr="00BE297C" w:rsidRDefault="00756BDD" w:rsidP="00DB54ED">
      <w:pPr>
        <w:numPr>
          <w:ilvl w:val="0"/>
          <w:numId w:val="8"/>
        </w:numPr>
        <w:tabs>
          <w:tab w:val="clear" w:pos="714"/>
        </w:tabs>
        <w:spacing w:after="60" w:line="240" w:lineRule="exact"/>
        <w:ind w:left="360"/>
        <w:jc w:val="both"/>
      </w:pPr>
      <w:r w:rsidRPr="00BE297C">
        <w:t>V případě požá</w:t>
      </w:r>
      <w:r w:rsidR="003C0348" w:rsidRPr="00BE297C">
        <w:t>ru nebo jiné mimořádné události</w:t>
      </w:r>
      <w:r w:rsidR="002C3857" w:rsidRPr="00BE297C">
        <w:t xml:space="preserve"> musí pacient, pokud to jeho zdravotní stav dovolí, nahlásit</w:t>
      </w:r>
      <w:r w:rsidRPr="00BE297C">
        <w:t xml:space="preserve"> zjištěnou </w:t>
      </w:r>
      <w:r w:rsidR="002C3857" w:rsidRPr="00BE297C">
        <w:t xml:space="preserve">skutečnost personálu, a dále se řídí dle </w:t>
      </w:r>
      <w:r w:rsidRPr="00BE297C">
        <w:t>pokyn</w:t>
      </w:r>
      <w:r w:rsidR="002C3857" w:rsidRPr="00BE297C">
        <w:t>ů zaměstnanců nemocnice nebo zasahujícího personálu hasičského záchranného sboru.</w:t>
      </w:r>
    </w:p>
    <w:p w:rsidR="00572DDE" w:rsidRPr="00BE297C" w:rsidRDefault="00241246" w:rsidP="00DB54ED">
      <w:pPr>
        <w:numPr>
          <w:ilvl w:val="0"/>
          <w:numId w:val="8"/>
        </w:numPr>
        <w:tabs>
          <w:tab w:val="clear" w:pos="714"/>
        </w:tabs>
        <w:spacing w:after="60" w:line="240" w:lineRule="exact"/>
        <w:ind w:left="360"/>
        <w:jc w:val="both"/>
      </w:pPr>
      <w:r w:rsidRPr="00BE297C">
        <w:t>Lůžková oddělení musí být uzavřená zvenčí v souvislosti s bezpečím pacientů a personálu na oddělení.</w:t>
      </w:r>
      <w:r w:rsidR="00224694" w:rsidRPr="00BE297C">
        <w:t xml:space="preserve"> </w:t>
      </w:r>
      <w:r w:rsidRPr="00BE297C">
        <w:t>Všechna lůžková oddělení jsou vybavena zvonkem u vstupních dveří.</w:t>
      </w:r>
    </w:p>
    <w:p w:rsidR="00756BDD" w:rsidRPr="00BE297C" w:rsidRDefault="002C3857" w:rsidP="00DB54ED">
      <w:pPr>
        <w:numPr>
          <w:ilvl w:val="0"/>
          <w:numId w:val="8"/>
        </w:numPr>
        <w:tabs>
          <w:tab w:val="clear" w:pos="714"/>
        </w:tabs>
        <w:spacing w:after="60" w:line="240" w:lineRule="exact"/>
        <w:ind w:left="360"/>
        <w:jc w:val="both"/>
      </w:pPr>
      <w:r w:rsidRPr="00BE297C">
        <w:t>Pacient nemá bez vážného důvodu vstupovat</w:t>
      </w:r>
      <w:r w:rsidR="00756BDD" w:rsidRPr="00BE297C">
        <w:t xml:space="preserve"> do služebního pokoje sester nebo lékařů</w:t>
      </w:r>
      <w:r w:rsidRPr="00BE297C">
        <w:t>, do kuchyně na oddělení a ani do jiných prostor, které nejsou určené pro pacienty nebo veřejnost. Pacient</w:t>
      </w:r>
      <w:r w:rsidR="00756BDD" w:rsidRPr="00BE297C">
        <w:t xml:space="preserve"> </w:t>
      </w:r>
      <w:r w:rsidRPr="00BE297C">
        <w:t xml:space="preserve">i návštěvy jsou povinni chovat se šetrně k </w:t>
      </w:r>
      <w:r w:rsidR="00756BDD" w:rsidRPr="00BE297C">
        <w:t>nemocniční</w:t>
      </w:r>
      <w:r w:rsidRPr="00BE297C">
        <w:t>mu</w:t>
      </w:r>
      <w:r w:rsidR="00756BDD" w:rsidRPr="00BE297C">
        <w:t xml:space="preserve"> zařízení a inventář</w:t>
      </w:r>
      <w:r w:rsidRPr="00BE297C">
        <w:t>i</w:t>
      </w:r>
      <w:r w:rsidR="00756BDD" w:rsidRPr="00BE297C">
        <w:t xml:space="preserve">. </w:t>
      </w:r>
    </w:p>
    <w:p w:rsidR="00EC06A3" w:rsidRPr="00BE297C" w:rsidRDefault="005C34E4" w:rsidP="00DB54ED">
      <w:pPr>
        <w:numPr>
          <w:ilvl w:val="0"/>
          <w:numId w:val="8"/>
        </w:numPr>
        <w:tabs>
          <w:tab w:val="clear" w:pos="714"/>
        </w:tabs>
        <w:spacing w:after="60" w:line="240" w:lineRule="exact"/>
        <w:ind w:left="360"/>
        <w:jc w:val="both"/>
      </w:pPr>
      <w:r w:rsidRPr="00BE297C">
        <w:t>Nemocnice neručí z</w:t>
      </w:r>
      <w:r w:rsidR="00756BDD" w:rsidRPr="00BE297C">
        <w:t xml:space="preserve">a cenné věci, které </w:t>
      </w:r>
      <w:r w:rsidRPr="00BE297C">
        <w:t>si pacient neuložil do úschovy</w:t>
      </w:r>
      <w:r w:rsidR="00E56F58" w:rsidRPr="00BE297C">
        <w:t xml:space="preserve">, </w:t>
      </w:r>
      <w:r w:rsidR="004C30E1" w:rsidRPr="00BE297C">
        <w:t>pokud</w:t>
      </w:r>
      <w:r w:rsidR="00745F49" w:rsidRPr="00BE297C">
        <w:t xml:space="preserve"> je při vědomí</w:t>
      </w:r>
      <w:r w:rsidR="004C30E1" w:rsidRPr="00BE297C">
        <w:t xml:space="preserve"> a</w:t>
      </w:r>
      <w:r w:rsidR="00A84460" w:rsidRPr="00BE297C">
        <w:t> </w:t>
      </w:r>
      <w:r w:rsidR="004C30E1" w:rsidRPr="00BE297C">
        <w:t>nemá omezenou svéprávnost</w:t>
      </w:r>
      <w:r w:rsidR="00745F49" w:rsidRPr="00BE297C">
        <w:t>.</w:t>
      </w:r>
      <w:r w:rsidR="00EC06A3" w:rsidRPr="00BE297C">
        <w:t xml:space="preserve"> </w:t>
      </w:r>
      <w:r w:rsidR="0018239F" w:rsidRPr="00BE297C">
        <w:t>P</w:t>
      </w:r>
      <w:r w:rsidR="00EC06A3" w:rsidRPr="00BE297C">
        <w:t xml:space="preserve">ři odchodu z pokoje </w:t>
      </w:r>
      <w:r w:rsidR="0018239F" w:rsidRPr="00BE297C">
        <w:t xml:space="preserve">je </w:t>
      </w:r>
      <w:r w:rsidRPr="00BE297C">
        <w:t>vhodné nenechávat</w:t>
      </w:r>
      <w:r w:rsidR="00A84460" w:rsidRPr="00BE297C">
        <w:t xml:space="preserve"> je</w:t>
      </w:r>
      <w:r w:rsidRPr="00BE297C">
        <w:t xml:space="preserve"> na </w:t>
      </w:r>
      <w:r w:rsidR="00EC06A3" w:rsidRPr="00BE297C">
        <w:t>viditelném místě (např. na nočním stolku).</w:t>
      </w:r>
      <w:r w:rsidR="00C92EC7" w:rsidRPr="00BE297C">
        <w:t xml:space="preserve"> </w:t>
      </w:r>
      <w:r w:rsidR="00EC06A3" w:rsidRPr="00BE297C">
        <w:t xml:space="preserve">Při odchodu z oddělení </w:t>
      </w:r>
      <w:r w:rsidRPr="00BE297C">
        <w:t xml:space="preserve">je nutné zavírat </w:t>
      </w:r>
      <w:r w:rsidR="00EC06A3" w:rsidRPr="00BE297C">
        <w:t>vstupní dveře.</w:t>
      </w:r>
    </w:p>
    <w:p w:rsidR="00EC04EF" w:rsidRPr="00BE297C" w:rsidRDefault="005C34E4" w:rsidP="00DB54ED">
      <w:pPr>
        <w:numPr>
          <w:ilvl w:val="0"/>
          <w:numId w:val="8"/>
        </w:numPr>
        <w:tabs>
          <w:tab w:val="clear" w:pos="714"/>
        </w:tabs>
        <w:spacing w:after="60" w:line="240" w:lineRule="exact"/>
        <w:ind w:left="360"/>
        <w:jc w:val="both"/>
      </w:pPr>
      <w:r w:rsidRPr="00BE297C">
        <w:t>Pacient by se měl chovat opatrně s ohledem na riziko pádu při slabosti nebo jiné změně zdravotního stavu a s ohledem na své možnosti.</w:t>
      </w:r>
      <w:r w:rsidR="00EC04EF" w:rsidRPr="00BE297C">
        <w:t xml:space="preserve"> U každého lůžka je signalizační zařízení, kterým </w:t>
      </w:r>
      <w:r w:rsidR="00A84460" w:rsidRPr="00BE297C">
        <w:t>lze při včasném použití a přivolání</w:t>
      </w:r>
      <w:r w:rsidR="00EC04EF" w:rsidRPr="00BE297C">
        <w:t xml:space="preserve"> personálu předejít pádu či jiné nežádoucí události.</w:t>
      </w:r>
    </w:p>
    <w:p w:rsidR="00EC06A3" w:rsidRPr="00BE297C" w:rsidRDefault="005C34E4" w:rsidP="00DB54ED">
      <w:pPr>
        <w:numPr>
          <w:ilvl w:val="0"/>
          <w:numId w:val="8"/>
        </w:numPr>
        <w:tabs>
          <w:tab w:val="clear" w:pos="714"/>
        </w:tabs>
        <w:spacing w:after="60" w:line="240" w:lineRule="exact"/>
        <w:ind w:left="360"/>
        <w:jc w:val="both"/>
      </w:pPr>
      <w:r w:rsidRPr="00BE297C">
        <w:t>Na pokojích a v dalších prostorách nemocnice jsou veřejně dostupná doporuč</w:t>
      </w:r>
      <w:r w:rsidR="00EC04EF" w:rsidRPr="00BE297C">
        <w:t>ená pravidla pro prevenci pádu či jiná doporučení pro zvýšené bezpečí při pobytu v nemocnici i mimo n</w:t>
      </w:r>
      <w:r w:rsidR="00B732B7" w:rsidRPr="00BE297C">
        <w:t>i</w:t>
      </w:r>
      <w:r w:rsidR="00EC04EF" w:rsidRPr="00BE297C">
        <w:t>.</w:t>
      </w:r>
    </w:p>
    <w:p w:rsidR="00BD4ED3" w:rsidRPr="00BE297C" w:rsidRDefault="007A1444" w:rsidP="00DB54ED">
      <w:pPr>
        <w:numPr>
          <w:ilvl w:val="0"/>
          <w:numId w:val="8"/>
        </w:numPr>
        <w:tabs>
          <w:tab w:val="clear" w:pos="714"/>
        </w:tabs>
        <w:spacing w:after="60" w:line="240" w:lineRule="exact"/>
        <w:ind w:left="360"/>
        <w:jc w:val="both"/>
      </w:pPr>
      <w:r w:rsidRPr="00BE297C">
        <w:t>Nemocnice žádá pacienty a návštěvy</w:t>
      </w:r>
      <w:r w:rsidR="00BD4ED3" w:rsidRPr="00BE297C">
        <w:t>,</w:t>
      </w:r>
      <w:r w:rsidRPr="00BE297C">
        <w:t xml:space="preserve"> aby se nedotýkali žádných zdravotnických přístrojů a</w:t>
      </w:r>
      <w:r w:rsidR="00A84460" w:rsidRPr="00BE297C">
        <w:t> </w:t>
      </w:r>
      <w:r w:rsidRPr="00BE297C">
        <w:t>ani s nimi nijak nemanipulovali.</w:t>
      </w:r>
      <w:r w:rsidR="00831DC8" w:rsidRPr="00BE297C">
        <w:t xml:space="preserve"> </w:t>
      </w:r>
      <w:r w:rsidRPr="00BE297C">
        <w:t>Personál vždy ochotně vše zabezpečí.</w:t>
      </w:r>
    </w:p>
    <w:p w:rsidR="00BD4ED3" w:rsidRPr="00BE297C" w:rsidRDefault="00BD4ED3" w:rsidP="00DB54ED">
      <w:pPr>
        <w:numPr>
          <w:ilvl w:val="0"/>
          <w:numId w:val="8"/>
        </w:numPr>
        <w:tabs>
          <w:tab w:val="clear" w:pos="714"/>
        </w:tabs>
        <w:spacing w:after="60" w:line="240" w:lineRule="exact"/>
        <w:ind w:left="360"/>
        <w:jc w:val="both"/>
      </w:pPr>
      <w:r w:rsidRPr="00BE297C">
        <w:t>Nemocnice žádá pacienty či návštěvy při zjištění nebezpečí, aby neprodleně informovali nejbližší personál nemocnice.</w:t>
      </w:r>
    </w:p>
    <w:p w:rsidR="00BC4A8F" w:rsidRPr="00BE297C" w:rsidRDefault="00BC4A8F" w:rsidP="00DB54ED">
      <w:pPr>
        <w:numPr>
          <w:ilvl w:val="0"/>
          <w:numId w:val="8"/>
        </w:numPr>
        <w:tabs>
          <w:tab w:val="clear" w:pos="714"/>
        </w:tabs>
        <w:spacing w:after="60" w:line="240" w:lineRule="exact"/>
        <w:ind w:left="360"/>
        <w:jc w:val="both"/>
      </w:pPr>
      <w:r w:rsidRPr="00BE297C">
        <w:t xml:space="preserve">Svá přání </w:t>
      </w:r>
      <w:r w:rsidR="0018239F" w:rsidRPr="00BE297C">
        <w:t>či</w:t>
      </w:r>
      <w:r w:rsidRPr="00BE297C">
        <w:t xml:space="preserve"> stížnosti může</w:t>
      </w:r>
      <w:r w:rsidR="005C34E4" w:rsidRPr="00BE297C">
        <w:t xml:space="preserve"> pacient </w:t>
      </w:r>
      <w:r w:rsidRPr="00BE297C">
        <w:t>přednést</w:t>
      </w:r>
      <w:r w:rsidR="005C34E4" w:rsidRPr="00BE297C">
        <w:t xml:space="preserve"> ošetřujícímu lékaři nebo sestře,</w:t>
      </w:r>
      <w:r w:rsidRPr="00BE297C">
        <w:t xml:space="preserve"> vrchní sestře, primáři</w:t>
      </w:r>
      <w:r w:rsidR="005C34E4" w:rsidRPr="00BE297C">
        <w:t xml:space="preserve"> a v</w:t>
      </w:r>
      <w:r w:rsidRPr="00BE297C">
        <w:t> závažných případech řediteli</w:t>
      </w:r>
      <w:r w:rsidR="0050145C" w:rsidRPr="00BE297C">
        <w:t xml:space="preserve"> nemocnice.</w:t>
      </w:r>
    </w:p>
    <w:p w:rsidR="0050145C" w:rsidRPr="00BE297C" w:rsidRDefault="0050145C" w:rsidP="00DB54ED">
      <w:pPr>
        <w:spacing w:after="60" w:line="240" w:lineRule="exact"/>
        <w:ind w:left="360"/>
        <w:jc w:val="both"/>
      </w:pPr>
    </w:p>
    <w:p w:rsidR="002E70B8" w:rsidRPr="00BE297C" w:rsidRDefault="0050145C" w:rsidP="001C453C">
      <w:pPr>
        <w:pStyle w:val="Nadpis1"/>
      </w:pPr>
      <w:bookmarkStart w:id="10" w:name="_Toc74309857"/>
      <w:r w:rsidRPr="00BE297C">
        <w:t>Čl. 10</w:t>
      </w:r>
      <w:r w:rsidRPr="00BE297C">
        <w:br/>
      </w:r>
      <w:r w:rsidR="007B3F1A" w:rsidRPr="00BE297C">
        <w:t>Zdravotně sociální poradenství</w:t>
      </w:r>
      <w:bookmarkEnd w:id="10"/>
    </w:p>
    <w:p w:rsidR="002E70B8" w:rsidRPr="00BE297C" w:rsidRDefault="00572DDE" w:rsidP="00DB54ED">
      <w:pPr>
        <w:numPr>
          <w:ilvl w:val="0"/>
          <w:numId w:val="9"/>
        </w:numPr>
        <w:tabs>
          <w:tab w:val="clear" w:pos="714"/>
        </w:tabs>
        <w:spacing w:after="60" w:line="240" w:lineRule="exact"/>
        <w:ind w:left="360"/>
        <w:jc w:val="both"/>
        <w:rPr>
          <w:b/>
        </w:rPr>
      </w:pPr>
      <w:r w:rsidRPr="00BE297C">
        <w:t>Pacient nebo jeho blízcí mají</w:t>
      </w:r>
      <w:r w:rsidR="005C34E4" w:rsidRPr="00BE297C">
        <w:t xml:space="preserve"> možnost v nemocnici </w:t>
      </w:r>
      <w:r w:rsidR="002E70B8" w:rsidRPr="00BE297C">
        <w:t xml:space="preserve">prostřednictvím sestry na oddělení nebo ambulanci </w:t>
      </w:r>
      <w:r w:rsidR="0018239F" w:rsidRPr="00BE297C">
        <w:t xml:space="preserve">kontaktovat </w:t>
      </w:r>
      <w:r w:rsidR="002E70B8" w:rsidRPr="00BE297C">
        <w:t>sociální pracovnici</w:t>
      </w:r>
      <w:r w:rsidR="005C34E4" w:rsidRPr="00BE297C">
        <w:t xml:space="preserve"> nemocnice</w:t>
      </w:r>
      <w:r w:rsidR="002E70B8" w:rsidRPr="00BE297C">
        <w:t>. Ta podá</w:t>
      </w:r>
      <w:r w:rsidR="005C34E4" w:rsidRPr="00BE297C">
        <w:t>vá</w:t>
      </w:r>
      <w:r w:rsidR="007155CA" w:rsidRPr="00BE297C">
        <w:t xml:space="preserve"> potřebné informace a</w:t>
      </w:r>
      <w:r w:rsidR="00A84460" w:rsidRPr="00BE297C">
        <w:t> </w:t>
      </w:r>
      <w:r w:rsidR="007155CA" w:rsidRPr="00BE297C">
        <w:t>pomáhá s</w:t>
      </w:r>
      <w:r w:rsidR="002E70B8" w:rsidRPr="00BE297C">
        <w:t> řešení</w:t>
      </w:r>
      <w:r w:rsidR="007155CA" w:rsidRPr="00BE297C">
        <w:t>m</w:t>
      </w:r>
      <w:r w:rsidR="002E70B8" w:rsidRPr="00BE297C">
        <w:t xml:space="preserve"> sociálních problémů</w:t>
      </w:r>
      <w:r w:rsidR="007155CA" w:rsidRPr="00BE297C">
        <w:t xml:space="preserve"> pacienta</w:t>
      </w:r>
      <w:r w:rsidR="002E70B8" w:rsidRPr="00BE297C">
        <w:t xml:space="preserve">, zejména těch, které vznikly v souvislosti </w:t>
      </w:r>
      <w:r w:rsidR="007155CA" w:rsidRPr="00BE297C">
        <w:t xml:space="preserve">s jeho </w:t>
      </w:r>
      <w:r w:rsidR="002E70B8" w:rsidRPr="00BE297C">
        <w:t>onemocněním</w:t>
      </w:r>
      <w:r w:rsidR="007155CA" w:rsidRPr="00BE297C">
        <w:t xml:space="preserve"> a hospitalizací</w:t>
      </w:r>
      <w:r w:rsidR="002E70B8" w:rsidRPr="00BE297C">
        <w:t>.</w:t>
      </w:r>
    </w:p>
    <w:p w:rsidR="00856BB2" w:rsidRPr="00BE297C" w:rsidRDefault="002E70B8" w:rsidP="00DB54ED">
      <w:pPr>
        <w:numPr>
          <w:ilvl w:val="0"/>
          <w:numId w:val="9"/>
        </w:numPr>
        <w:tabs>
          <w:tab w:val="clear" w:pos="714"/>
        </w:tabs>
        <w:spacing w:after="60" w:line="240" w:lineRule="exact"/>
        <w:ind w:left="360"/>
        <w:jc w:val="both"/>
      </w:pPr>
      <w:r w:rsidRPr="00BE297C">
        <w:t>Pro pacienty, kteří ze zdravotních důvodů nejsou schopni se o sebe po návratu z nemocnice postarat sami, či s pomocí blízkých, zajistí domácí ošetřovatelskou péči, pečovatelskou službu a navrhne další vhodné formy následné péče.</w:t>
      </w:r>
      <w:r w:rsidR="0018239F" w:rsidRPr="00BE297C">
        <w:t xml:space="preserve"> </w:t>
      </w:r>
    </w:p>
    <w:p w:rsidR="002E70B8" w:rsidRPr="00BE297C" w:rsidRDefault="006F0CE2" w:rsidP="00DB54ED">
      <w:pPr>
        <w:numPr>
          <w:ilvl w:val="0"/>
          <w:numId w:val="9"/>
        </w:numPr>
        <w:tabs>
          <w:tab w:val="clear" w:pos="714"/>
        </w:tabs>
        <w:spacing w:after="60" w:line="240" w:lineRule="exact"/>
        <w:ind w:left="360"/>
        <w:jc w:val="both"/>
      </w:pPr>
      <w:r w:rsidRPr="00BE297C">
        <w:t>V tomto</w:t>
      </w:r>
      <w:r w:rsidR="002E70B8" w:rsidRPr="00BE297C">
        <w:t xml:space="preserve"> případ</w:t>
      </w:r>
      <w:r w:rsidRPr="00BE297C">
        <w:t>ě</w:t>
      </w:r>
      <w:r w:rsidR="002E70B8" w:rsidRPr="00BE297C">
        <w:t xml:space="preserve"> </w:t>
      </w:r>
      <w:r w:rsidR="007155CA" w:rsidRPr="00BE297C">
        <w:t>lze</w:t>
      </w:r>
      <w:r w:rsidR="002E70B8" w:rsidRPr="00BE297C">
        <w:t xml:space="preserve"> využít sociální a odlehčovací lůžka</w:t>
      </w:r>
      <w:r w:rsidR="0023403B" w:rsidRPr="00BE297C">
        <w:t xml:space="preserve"> v nemocnici</w:t>
      </w:r>
      <w:r w:rsidR="00856BB2" w:rsidRPr="00BE297C">
        <w:t xml:space="preserve"> – informace podá personál</w:t>
      </w:r>
      <w:r w:rsidR="00986881" w:rsidRPr="00BE297C">
        <w:t xml:space="preserve"> a jsou také na webových stránkách nemocnice</w:t>
      </w:r>
      <w:r w:rsidR="007A1444" w:rsidRPr="00BE297C">
        <w:t>.</w:t>
      </w:r>
    </w:p>
    <w:p w:rsidR="000206EC" w:rsidRPr="00BE297C" w:rsidRDefault="000206EC" w:rsidP="00DB54ED">
      <w:pPr>
        <w:spacing w:after="60" w:line="240" w:lineRule="exact"/>
        <w:jc w:val="both"/>
      </w:pPr>
    </w:p>
    <w:p w:rsidR="00BC4A8F" w:rsidRPr="00BE297C" w:rsidRDefault="0050145C" w:rsidP="001C453C">
      <w:pPr>
        <w:pStyle w:val="Nadpis1"/>
      </w:pPr>
      <w:bookmarkStart w:id="11" w:name="_Toc74309858"/>
      <w:r w:rsidRPr="00BE297C">
        <w:t>Čl. 11</w:t>
      </w:r>
      <w:r w:rsidRPr="00BE297C">
        <w:br/>
      </w:r>
      <w:r w:rsidR="00BC4A8F" w:rsidRPr="00BE297C">
        <w:t>Propuštění pacienta</w:t>
      </w:r>
      <w:bookmarkEnd w:id="11"/>
    </w:p>
    <w:p w:rsidR="00BC4A8F" w:rsidRPr="00BE297C" w:rsidRDefault="00957443" w:rsidP="00DB54ED">
      <w:pPr>
        <w:numPr>
          <w:ilvl w:val="0"/>
          <w:numId w:val="10"/>
        </w:numPr>
        <w:tabs>
          <w:tab w:val="clear" w:pos="714"/>
        </w:tabs>
        <w:spacing w:after="60" w:line="240" w:lineRule="exact"/>
        <w:ind w:left="360"/>
        <w:jc w:val="both"/>
        <w:rPr>
          <w:b/>
          <w:u w:val="single"/>
        </w:rPr>
      </w:pPr>
      <w:r w:rsidRPr="00BE297C">
        <w:t xml:space="preserve">O </w:t>
      </w:r>
      <w:r w:rsidR="00BC4A8F" w:rsidRPr="00BE297C">
        <w:t xml:space="preserve">propuštění </w:t>
      </w:r>
      <w:r w:rsidR="00A84460" w:rsidRPr="00BE297C">
        <w:t xml:space="preserve">informuje </w:t>
      </w:r>
      <w:r w:rsidR="007155CA" w:rsidRPr="00BE297C">
        <w:t xml:space="preserve">pacienta </w:t>
      </w:r>
      <w:r w:rsidR="00B62EFF" w:rsidRPr="00BE297C">
        <w:t>včas</w:t>
      </w:r>
      <w:r w:rsidR="007155CA" w:rsidRPr="00BE297C">
        <w:t xml:space="preserve"> </w:t>
      </w:r>
      <w:r w:rsidR="00BC4A8F" w:rsidRPr="00BE297C">
        <w:t>ošetřující</w:t>
      </w:r>
      <w:r w:rsidR="007155CA" w:rsidRPr="00BE297C">
        <w:t xml:space="preserve"> lékař</w:t>
      </w:r>
      <w:r w:rsidR="00BC4A8F" w:rsidRPr="00BE297C">
        <w:t>, který ve spolupráci se sestrami zajistí poučení o</w:t>
      </w:r>
      <w:r w:rsidR="00B62EFF" w:rsidRPr="00BE297C">
        <w:t> </w:t>
      </w:r>
      <w:r w:rsidR="00BC4A8F" w:rsidRPr="00BE297C">
        <w:t>následné terapii, dodržování diety, pohybové aktivitě, životosprávě a dalších pokynech k</w:t>
      </w:r>
      <w:r w:rsidRPr="00BE297C">
        <w:t> </w:t>
      </w:r>
      <w:r w:rsidR="00BC4A8F" w:rsidRPr="00BE297C">
        <w:t>udržení</w:t>
      </w:r>
      <w:r w:rsidR="00044106" w:rsidRPr="00BE297C">
        <w:t xml:space="preserve"> </w:t>
      </w:r>
      <w:r w:rsidR="00BC4A8F" w:rsidRPr="00BE297C">
        <w:t>zdraví.</w:t>
      </w:r>
      <w:r w:rsidR="00572DDE" w:rsidRPr="00BE297C">
        <w:t xml:space="preserve"> </w:t>
      </w:r>
      <w:r w:rsidR="007A1444" w:rsidRPr="00BE297C">
        <w:t>Pacient je vybaven při propuštění základními zdravotnickými prostředky</w:t>
      </w:r>
      <w:r w:rsidR="00A84460" w:rsidRPr="00BE297C">
        <w:t xml:space="preserve"> (</w:t>
      </w:r>
      <w:r w:rsidR="007A1444" w:rsidRPr="00BE297C">
        <w:t>léky, pomůck</w:t>
      </w:r>
      <w:r w:rsidR="00A84460" w:rsidRPr="00BE297C">
        <w:t>y atd.)</w:t>
      </w:r>
      <w:r w:rsidR="00572DDE" w:rsidRPr="00BE297C">
        <w:t xml:space="preserve"> na dobu nezbytně nutnou (</w:t>
      </w:r>
      <w:r w:rsidR="007A1444" w:rsidRPr="00BE297C">
        <w:t>3 dny</w:t>
      </w:r>
      <w:r w:rsidR="00572DDE" w:rsidRPr="00BE297C">
        <w:t>)</w:t>
      </w:r>
      <w:r w:rsidR="007A1444" w:rsidRPr="00BE297C">
        <w:t>, pokud není domluveno jinak.</w:t>
      </w:r>
    </w:p>
    <w:p w:rsidR="00044106" w:rsidRPr="00BE297C" w:rsidRDefault="00BC4A8F" w:rsidP="00DB54ED">
      <w:pPr>
        <w:numPr>
          <w:ilvl w:val="0"/>
          <w:numId w:val="10"/>
        </w:numPr>
        <w:tabs>
          <w:tab w:val="clear" w:pos="714"/>
        </w:tabs>
        <w:spacing w:after="60" w:line="240" w:lineRule="exact"/>
        <w:ind w:left="360"/>
        <w:jc w:val="both"/>
      </w:pPr>
      <w:r w:rsidRPr="00BE297C">
        <w:t>Předčasně může být</w:t>
      </w:r>
      <w:r w:rsidR="00044106" w:rsidRPr="00BE297C">
        <w:t xml:space="preserve"> pacient</w:t>
      </w:r>
      <w:r w:rsidRPr="00BE297C">
        <w:t xml:space="preserve"> propuštěn z nemocniční péče pouze po náležit</w:t>
      </w:r>
      <w:r w:rsidR="00044106" w:rsidRPr="00BE297C">
        <w:t>ém poučení o</w:t>
      </w:r>
      <w:r w:rsidR="00A84460" w:rsidRPr="00BE297C">
        <w:t> </w:t>
      </w:r>
      <w:r w:rsidR="00044106" w:rsidRPr="00BE297C">
        <w:t>možných následcích a</w:t>
      </w:r>
      <w:r w:rsidRPr="00BE297C">
        <w:t xml:space="preserve"> na základě vlastního podepsan</w:t>
      </w:r>
      <w:r w:rsidR="00B62EFF" w:rsidRPr="00BE297C">
        <w:t xml:space="preserve">ého písemného prohlášení </w:t>
      </w:r>
      <w:r w:rsidR="0023403B" w:rsidRPr="00BE297C">
        <w:t>(</w:t>
      </w:r>
      <w:r w:rsidR="00044106" w:rsidRPr="00BE297C">
        <w:t xml:space="preserve">tzv. </w:t>
      </w:r>
      <w:r w:rsidR="00957443" w:rsidRPr="00BE297C">
        <w:t>r</w:t>
      </w:r>
      <w:r w:rsidR="0023403B" w:rsidRPr="00BE297C">
        <w:t>evers</w:t>
      </w:r>
      <w:r w:rsidR="00B62EFF" w:rsidRPr="00BE297C">
        <w:t>u</w:t>
      </w:r>
      <w:r w:rsidRPr="00BE297C">
        <w:t>).</w:t>
      </w:r>
      <w:r w:rsidR="00044106" w:rsidRPr="00BE297C">
        <w:t xml:space="preserve"> </w:t>
      </w:r>
    </w:p>
    <w:p w:rsidR="00044106" w:rsidRPr="00BE297C" w:rsidRDefault="00044106" w:rsidP="00DB54ED">
      <w:pPr>
        <w:numPr>
          <w:ilvl w:val="0"/>
          <w:numId w:val="10"/>
        </w:numPr>
        <w:tabs>
          <w:tab w:val="clear" w:pos="714"/>
        </w:tabs>
        <w:spacing w:after="60" w:line="240" w:lineRule="exact"/>
        <w:ind w:left="360"/>
        <w:jc w:val="both"/>
      </w:pPr>
      <w:r w:rsidRPr="00BE297C">
        <w:t xml:space="preserve">Péči o pacienta může ošetřující lékař dále přerušit nebo ukončit, pokud pacient závažným způsobem omezuje práva ostatních pacientů, nebo neposkytuje při poskytování zdravotní péče potřebnou součinnost (např. zamlčí relevantní informace o svém zdravotním stavu, apod.) nebo úmyslně a soustavně nedodržuje léčebný postup a režim nebo se neřídí tímto </w:t>
      </w:r>
      <w:r w:rsidRPr="00BE297C">
        <w:rPr>
          <w:i/>
        </w:rPr>
        <w:t xml:space="preserve">Vnitřním řádem </w:t>
      </w:r>
      <w:r w:rsidRPr="00BE297C">
        <w:t>nemocnice. Uvedené platí i pro ambulantní léčbu.</w:t>
      </w:r>
    </w:p>
    <w:p w:rsidR="00756BDD" w:rsidRPr="00BE297C" w:rsidRDefault="00BC4A8F" w:rsidP="00DB54ED">
      <w:pPr>
        <w:numPr>
          <w:ilvl w:val="0"/>
          <w:numId w:val="10"/>
        </w:numPr>
        <w:tabs>
          <w:tab w:val="clear" w:pos="714"/>
        </w:tabs>
        <w:spacing w:after="60" w:line="240" w:lineRule="exact"/>
        <w:ind w:left="360"/>
        <w:jc w:val="both"/>
      </w:pPr>
      <w:r w:rsidRPr="00BE297C">
        <w:t xml:space="preserve">Při onemocnění například infekční chorobou nebo jinou závažnou chorobou, která ohrožuje zdraví </w:t>
      </w:r>
      <w:r w:rsidR="00A84460" w:rsidRPr="00BE297C">
        <w:t>pacienta</w:t>
      </w:r>
      <w:r w:rsidRPr="00BE297C">
        <w:t xml:space="preserve"> nebo zdraví okolí</w:t>
      </w:r>
      <w:r w:rsidR="009E160C" w:rsidRPr="00BE297C">
        <w:t>,</w:t>
      </w:r>
      <w:r w:rsidRPr="00BE297C">
        <w:t xml:space="preserve"> a kdy povinné léčení stanoví zákon, ne</w:t>
      </w:r>
      <w:r w:rsidR="00B62EFF" w:rsidRPr="00BE297C">
        <w:t>může</w:t>
      </w:r>
      <w:r w:rsidR="0023403B" w:rsidRPr="00BE297C">
        <w:t xml:space="preserve"> být </w:t>
      </w:r>
      <w:r w:rsidR="00A84460" w:rsidRPr="00BE297C">
        <w:t>pacient propuštěn</w:t>
      </w:r>
      <w:r w:rsidR="0023403B" w:rsidRPr="00BE297C">
        <w:t xml:space="preserve"> ani na revers.</w:t>
      </w:r>
    </w:p>
    <w:p w:rsidR="00B62EFF" w:rsidRPr="00BE297C" w:rsidRDefault="00044106" w:rsidP="00DB54ED">
      <w:pPr>
        <w:numPr>
          <w:ilvl w:val="0"/>
          <w:numId w:val="10"/>
        </w:numPr>
        <w:tabs>
          <w:tab w:val="clear" w:pos="714"/>
        </w:tabs>
        <w:spacing w:after="60" w:line="240" w:lineRule="exact"/>
        <w:ind w:left="360"/>
        <w:jc w:val="both"/>
        <w:rPr>
          <w:b/>
          <w:u w:val="single"/>
        </w:rPr>
      </w:pPr>
      <w:r w:rsidRPr="00BE297C">
        <w:t>Pacient je povinen při propuštění odevzdat všechny zapůjčené předměty.</w:t>
      </w:r>
    </w:p>
    <w:p w:rsidR="00BC4A8F" w:rsidRPr="00BE297C" w:rsidRDefault="0006658C" w:rsidP="00DB54ED">
      <w:pPr>
        <w:numPr>
          <w:ilvl w:val="0"/>
          <w:numId w:val="10"/>
        </w:numPr>
        <w:tabs>
          <w:tab w:val="clear" w:pos="714"/>
        </w:tabs>
        <w:spacing w:after="60" w:line="240" w:lineRule="exact"/>
        <w:ind w:left="360"/>
        <w:jc w:val="both"/>
      </w:pPr>
      <w:r w:rsidRPr="00BE297C">
        <w:t xml:space="preserve">Ošetřující lékař </w:t>
      </w:r>
      <w:r w:rsidR="00044106" w:rsidRPr="00BE297C">
        <w:t>je povinen</w:t>
      </w:r>
      <w:r w:rsidRPr="00BE297C">
        <w:t xml:space="preserve"> při prop</w:t>
      </w:r>
      <w:r w:rsidR="003E7FE3" w:rsidRPr="00BE297C">
        <w:t>o</w:t>
      </w:r>
      <w:r w:rsidRPr="00BE297C">
        <w:t xml:space="preserve">uštění </w:t>
      </w:r>
      <w:r w:rsidR="00044106" w:rsidRPr="00BE297C">
        <w:t xml:space="preserve">pacienta </w:t>
      </w:r>
      <w:r w:rsidRPr="00BE297C">
        <w:t>p</w:t>
      </w:r>
      <w:r w:rsidR="00EA19FB" w:rsidRPr="00BE297C">
        <w:t>ouč</w:t>
      </w:r>
      <w:r w:rsidR="00044106" w:rsidRPr="00BE297C">
        <w:t xml:space="preserve">it o dalším </w:t>
      </w:r>
      <w:r w:rsidR="00EA19FB" w:rsidRPr="00BE297C">
        <w:t xml:space="preserve">postupu a </w:t>
      </w:r>
      <w:r w:rsidRPr="00BE297C">
        <w:t>vystav</w:t>
      </w:r>
      <w:r w:rsidR="003E7FE3" w:rsidRPr="00BE297C">
        <w:t>í propou</w:t>
      </w:r>
      <w:r w:rsidR="00044106" w:rsidRPr="00BE297C">
        <w:t xml:space="preserve">štěcí zprávu. Pokud není dohodnuto jinak, </w:t>
      </w:r>
      <w:r w:rsidR="00413EE1" w:rsidRPr="00BE297C">
        <w:t xml:space="preserve">měl by pacient </w:t>
      </w:r>
      <w:r w:rsidR="00044106" w:rsidRPr="00BE297C">
        <w:t xml:space="preserve">kopii propouštěcí zprávy do tří dnů od propuštění dodat </w:t>
      </w:r>
      <w:r w:rsidRPr="00BE297C">
        <w:t>svému</w:t>
      </w:r>
      <w:r w:rsidR="00044106" w:rsidRPr="00BE297C">
        <w:t xml:space="preserve"> praktickému nebo odbornému lékaři k zajištění návaznosti další péče.</w:t>
      </w:r>
    </w:p>
    <w:p w:rsidR="00217A1A" w:rsidRPr="00BE297C" w:rsidRDefault="00217A1A" w:rsidP="00DB54ED">
      <w:pPr>
        <w:spacing w:after="60" w:line="240" w:lineRule="exact"/>
        <w:jc w:val="both"/>
      </w:pPr>
    </w:p>
    <w:p w:rsidR="00BC4A8F" w:rsidRPr="00BE297C" w:rsidRDefault="0050145C" w:rsidP="001C453C">
      <w:pPr>
        <w:pStyle w:val="Nadpis1"/>
      </w:pPr>
      <w:bookmarkStart w:id="12" w:name="_Toc74309859"/>
      <w:r w:rsidRPr="00BE297C">
        <w:t>Čl. 12</w:t>
      </w:r>
      <w:r w:rsidRPr="00BE297C">
        <w:br/>
      </w:r>
      <w:r w:rsidR="00BC4A8F" w:rsidRPr="00BE297C">
        <w:t>Povinnosti pacienta</w:t>
      </w:r>
      <w:bookmarkEnd w:id="12"/>
    </w:p>
    <w:p w:rsidR="003C54DD" w:rsidRPr="00BE297C" w:rsidRDefault="00BC4A8F" w:rsidP="00DB54ED">
      <w:pPr>
        <w:numPr>
          <w:ilvl w:val="1"/>
          <w:numId w:val="10"/>
        </w:numPr>
        <w:tabs>
          <w:tab w:val="clear" w:pos="1437"/>
        </w:tabs>
        <w:spacing w:after="60" w:line="240" w:lineRule="exact"/>
        <w:ind w:left="360"/>
      </w:pPr>
      <w:r w:rsidRPr="00BE297C">
        <w:t>Pacient je povinen</w:t>
      </w:r>
      <w:r w:rsidR="003C54DD" w:rsidRPr="00BE297C">
        <w:t>:</w:t>
      </w:r>
    </w:p>
    <w:p w:rsidR="003C54DD" w:rsidRPr="00BE297C" w:rsidRDefault="00BC4A8F" w:rsidP="00DB54ED">
      <w:pPr>
        <w:numPr>
          <w:ilvl w:val="2"/>
          <w:numId w:val="10"/>
        </w:numPr>
        <w:tabs>
          <w:tab w:val="clear" w:pos="2163"/>
        </w:tabs>
        <w:spacing w:after="60" w:line="240" w:lineRule="exact"/>
        <w:ind w:left="720"/>
        <w:jc w:val="both"/>
      </w:pPr>
      <w:r w:rsidRPr="00BE297C">
        <w:t>dodržovat navržený individuální léčebný postup</w:t>
      </w:r>
      <w:r w:rsidR="00CD212A" w:rsidRPr="00BE297C">
        <w:t>, pokud s ním vyslovil souhlas</w:t>
      </w:r>
      <w:r w:rsidRPr="00BE297C">
        <w:t xml:space="preserve">, </w:t>
      </w:r>
    </w:p>
    <w:p w:rsidR="002C4A23" w:rsidRPr="00BE297C" w:rsidRDefault="002C4A23" w:rsidP="00DB54ED">
      <w:pPr>
        <w:numPr>
          <w:ilvl w:val="2"/>
          <w:numId w:val="10"/>
        </w:numPr>
        <w:tabs>
          <w:tab w:val="clear" w:pos="2163"/>
        </w:tabs>
        <w:spacing w:after="60" w:line="240" w:lineRule="exact"/>
        <w:ind w:left="720"/>
        <w:jc w:val="both"/>
      </w:pPr>
      <w:r w:rsidRPr="00BE297C">
        <w:t>uhradit cenu zdravotních služeb, které nejsou hrazeny ze zdravotního pojištění</w:t>
      </w:r>
      <w:r w:rsidR="00776452" w:rsidRPr="00BE297C">
        <w:t xml:space="preserve"> a s jejichž poskytnutím vyslovil souhlas</w:t>
      </w:r>
      <w:r w:rsidRPr="00BE297C">
        <w:t>,</w:t>
      </w:r>
    </w:p>
    <w:p w:rsidR="003C54DD" w:rsidRPr="00BE297C" w:rsidRDefault="00BC4A8F" w:rsidP="00DB54ED">
      <w:pPr>
        <w:numPr>
          <w:ilvl w:val="2"/>
          <w:numId w:val="10"/>
        </w:numPr>
        <w:tabs>
          <w:tab w:val="clear" w:pos="2163"/>
        </w:tabs>
        <w:spacing w:after="60" w:line="240" w:lineRule="exact"/>
        <w:ind w:left="720"/>
        <w:jc w:val="both"/>
      </w:pPr>
      <w:r w:rsidRPr="00BE297C">
        <w:t>pravdivě informovat ošetřujícího zdravotnického pracovníka o dosavadním vývoji zdravotního stavu, včetně informací o infekčních nemocech, o péči poskytnuté jinými poskytovateli</w:t>
      </w:r>
      <w:r w:rsidR="00044106" w:rsidRPr="00BE297C">
        <w:t xml:space="preserve"> zdravotní péče</w:t>
      </w:r>
      <w:r w:rsidRPr="00BE297C">
        <w:t>, o</w:t>
      </w:r>
      <w:r w:rsidR="003C54DD" w:rsidRPr="00BE297C">
        <w:t> </w:t>
      </w:r>
      <w:r w:rsidRPr="00BE297C">
        <w:t xml:space="preserve">užívání léků, návykových látek a </w:t>
      </w:r>
      <w:r w:rsidR="00EE62E7" w:rsidRPr="00BE297C">
        <w:t xml:space="preserve">veškerých </w:t>
      </w:r>
      <w:r w:rsidRPr="00BE297C">
        <w:t>dalších skutečnostech podstatných pro léčbu</w:t>
      </w:r>
      <w:r w:rsidR="003C54DD" w:rsidRPr="00BE297C">
        <w:t>,</w:t>
      </w:r>
    </w:p>
    <w:p w:rsidR="00D86268" w:rsidRPr="00BE297C" w:rsidRDefault="00BC4A8F" w:rsidP="00DB54ED">
      <w:pPr>
        <w:numPr>
          <w:ilvl w:val="2"/>
          <w:numId w:val="10"/>
        </w:numPr>
        <w:tabs>
          <w:tab w:val="clear" w:pos="2163"/>
        </w:tabs>
        <w:spacing w:after="60" w:line="240" w:lineRule="exact"/>
        <w:ind w:left="720"/>
        <w:jc w:val="both"/>
      </w:pPr>
      <w:r w:rsidRPr="00BE297C">
        <w:t>nepožívat během hospitalizace alk</w:t>
      </w:r>
      <w:r w:rsidR="0023403B" w:rsidRPr="00BE297C">
        <w:t xml:space="preserve">ohol nebo jiné návykové látky, </w:t>
      </w:r>
      <w:r w:rsidRPr="00BE297C">
        <w:t>podrobit se v odůvodněných případech vyšetření za účelem prokázání jejich vlivu</w:t>
      </w:r>
      <w:r w:rsidR="002C4A23" w:rsidRPr="00BE297C">
        <w:t>.</w:t>
      </w:r>
    </w:p>
    <w:p w:rsidR="00D86268" w:rsidRPr="00BE297C" w:rsidRDefault="00BC4A8F" w:rsidP="00DB54ED">
      <w:pPr>
        <w:numPr>
          <w:ilvl w:val="1"/>
          <w:numId w:val="10"/>
        </w:numPr>
        <w:tabs>
          <w:tab w:val="clear" w:pos="1437"/>
        </w:tabs>
        <w:spacing w:after="60" w:line="240" w:lineRule="exact"/>
        <w:ind w:left="360"/>
        <w:jc w:val="both"/>
      </w:pPr>
      <w:r w:rsidRPr="00BE297C">
        <w:t>Pacient</w:t>
      </w:r>
      <w:r w:rsidR="00DB45A0" w:rsidRPr="00BE297C">
        <w:t>, jeho doprovod i návštěvy jsou povinni</w:t>
      </w:r>
      <w:r w:rsidRPr="00BE297C">
        <w:t xml:space="preserve"> řídit se tímto </w:t>
      </w:r>
      <w:r w:rsidR="00413EE1" w:rsidRPr="00BE297C">
        <w:rPr>
          <w:i/>
        </w:rPr>
        <w:t>V</w:t>
      </w:r>
      <w:r w:rsidR="002C4A23" w:rsidRPr="00BE297C">
        <w:rPr>
          <w:i/>
        </w:rPr>
        <w:t>nitřním řádem</w:t>
      </w:r>
      <w:r w:rsidR="002C4A23" w:rsidRPr="00BE297C">
        <w:t>,</w:t>
      </w:r>
      <w:r w:rsidR="00D86268" w:rsidRPr="00BE297C">
        <w:t xml:space="preserve"> chovat se slušně ke všem zdravotnickým i dalším pracovníkům a řídit se jejich pokyny. </w:t>
      </w:r>
    </w:p>
    <w:p w:rsidR="00BC4A8F" w:rsidRPr="00BE297C" w:rsidRDefault="008F6337" w:rsidP="00DB54ED">
      <w:pPr>
        <w:numPr>
          <w:ilvl w:val="1"/>
          <w:numId w:val="10"/>
        </w:numPr>
        <w:tabs>
          <w:tab w:val="clear" w:pos="1437"/>
        </w:tabs>
        <w:spacing w:after="60" w:line="240" w:lineRule="exact"/>
        <w:ind w:left="360"/>
        <w:jc w:val="both"/>
      </w:pPr>
      <w:r w:rsidRPr="00BE297C">
        <w:t xml:space="preserve">Nerespektování </w:t>
      </w:r>
      <w:r w:rsidR="00413EE1" w:rsidRPr="00BE297C">
        <w:rPr>
          <w:i/>
        </w:rPr>
        <w:t>V</w:t>
      </w:r>
      <w:r w:rsidR="002C4A23" w:rsidRPr="00BE297C">
        <w:rPr>
          <w:i/>
        </w:rPr>
        <w:t>nitřního řádu</w:t>
      </w:r>
      <w:r w:rsidRPr="00BE297C">
        <w:t xml:space="preserve"> může vést k předčasnému ukončení hospitalizace a</w:t>
      </w:r>
      <w:r w:rsidR="00EA19FB" w:rsidRPr="00BE297C">
        <w:t> </w:t>
      </w:r>
      <w:r w:rsidRPr="00BE297C">
        <w:t>propuštění</w:t>
      </w:r>
      <w:r w:rsidR="002C4A23" w:rsidRPr="00BE297C">
        <w:t xml:space="preserve"> pacienta</w:t>
      </w:r>
      <w:r w:rsidRPr="00BE297C">
        <w:t xml:space="preserve">. </w:t>
      </w:r>
    </w:p>
    <w:p w:rsidR="00640818" w:rsidRPr="00BE297C" w:rsidRDefault="00640818" w:rsidP="00DB54ED">
      <w:pPr>
        <w:spacing w:after="60" w:line="240" w:lineRule="exact"/>
        <w:jc w:val="both"/>
      </w:pPr>
    </w:p>
    <w:p w:rsidR="00A972A3" w:rsidRPr="00BE297C" w:rsidRDefault="0050145C" w:rsidP="001C453C">
      <w:pPr>
        <w:pStyle w:val="Nadpis1"/>
      </w:pPr>
      <w:bookmarkStart w:id="13" w:name="_Toc74309860"/>
      <w:r w:rsidRPr="00BE297C">
        <w:t>Čl. 13</w:t>
      </w:r>
      <w:r w:rsidRPr="00BE297C">
        <w:br/>
      </w:r>
      <w:r w:rsidR="00327C9E" w:rsidRPr="00BE297C">
        <w:t>Práva pacienta</w:t>
      </w:r>
      <w:bookmarkEnd w:id="13"/>
    </w:p>
    <w:p w:rsidR="009649CE" w:rsidRPr="00BE297C" w:rsidRDefault="00044106" w:rsidP="00DB54ED">
      <w:pPr>
        <w:numPr>
          <w:ilvl w:val="1"/>
          <w:numId w:val="11"/>
        </w:numPr>
        <w:tabs>
          <w:tab w:val="clear" w:pos="1437"/>
        </w:tabs>
        <w:spacing w:after="60" w:line="240" w:lineRule="exact"/>
        <w:ind w:left="360"/>
        <w:jc w:val="both"/>
      </w:pPr>
      <w:r w:rsidRPr="00BE297C">
        <w:t xml:space="preserve">ON Příbram se řídí </w:t>
      </w:r>
      <w:r w:rsidR="00413EE1" w:rsidRPr="00BE297C">
        <w:t>k</w:t>
      </w:r>
      <w:r w:rsidRPr="00BE297C">
        <w:t xml:space="preserve">odexem práv pacientů </w:t>
      </w:r>
      <w:r w:rsidR="00572DDE" w:rsidRPr="00BE297C">
        <w:t>(dostupný</w:t>
      </w:r>
      <w:r w:rsidR="00136C25" w:rsidRPr="00BE297C">
        <w:t xml:space="preserve"> na každém pokoji</w:t>
      </w:r>
      <w:r w:rsidR="00572DDE" w:rsidRPr="00BE297C">
        <w:t xml:space="preserve">) </w:t>
      </w:r>
      <w:r w:rsidRPr="00BE297C">
        <w:t xml:space="preserve">a dalšími etickými kodexy souvisejícími s poskytováním zdravotní péče. Tyto kodexy jsou na vyžádání dostupné u zdravotnického personálu nebo jsou volně dostupné na internetu. </w:t>
      </w:r>
    </w:p>
    <w:p w:rsidR="009649CE" w:rsidRPr="00BE297C" w:rsidRDefault="009649CE" w:rsidP="00DB54ED">
      <w:pPr>
        <w:numPr>
          <w:ilvl w:val="1"/>
          <w:numId w:val="11"/>
        </w:numPr>
        <w:tabs>
          <w:tab w:val="clear" w:pos="1437"/>
        </w:tabs>
        <w:spacing w:after="60" w:line="240" w:lineRule="exact"/>
        <w:ind w:left="360"/>
        <w:jc w:val="both"/>
      </w:pPr>
      <w:r w:rsidRPr="00BE297C">
        <w:t>Pacient má právo na názor druhého odborníka.</w:t>
      </w:r>
    </w:p>
    <w:p w:rsidR="00044106" w:rsidRPr="00BE297C" w:rsidRDefault="00044106" w:rsidP="00DB54ED">
      <w:pPr>
        <w:numPr>
          <w:ilvl w:val="1"/>
          <w:numId w:val="11"/>
        </w:numPr>
        <w:tabs>
          <w:tab w:val="clear" w:pos="1437"/>
        </w:tabs>
        <w:spacing w:after="60" w:line="240" w:lineRule="exact"/>
        <w:ind w:left="360"/>
        <w:jc w:val="both"/>
      </w:pPr>
      <w:r w:rsidRPr="00BE297C">
        <w:t>Pacient má právo na přítomnost osoby blízké nebo osoby určené pacientem, nenaruší-li přítomnost těchto osob poskytnutí zdravotních služeb. Primář oddělení nebo ošetřující lékař je oprávněn toto právo z provozních nebo léčebných důvodů omezit.</w:t>
      </w:r>
    </w:p>
    <w:p w:rsidR="00776452" w:rsidRPr="00BE297C" w:rsidRDefault="00152993" w:rsidP="00DB54ED">
      <w:pPr>
        <w:numPr>
          <w:ilvl w:val="1"/>
          <w:numId w:val="11"/>
        </w:numPr>
        <w:tabs>
          <w:tab w:val="clear" w:pos="1437"/>
        </w:tabs>
        <w:spacing w:after="60" w:line="240" w:lineRule="exact"/>
        <w:ind w:left="360"/>
        <w:jc w:val="both"/>
      </w:pPr>
      <w:r w:rsidRPr="00BE297C">
        <w:t xml:space="preserve">Pacienti nezletilí nebo s omezenou svéprávností </w:t>
      </w:r>
      <w:r w:rsidR="003C21D1" w:rsidRPr="00BE297C">
        <w:t>mají právo na nepřetržitou přítomnost zákonného zástupce</w:t>
      </w:r>
      <w:r w:rsidR="003210CC" w:rsidRPr="00BE297C">
        <w:t>, opatrovníka nebo případně dalších osob při posk</w:t>
      </w:r>
      <w:r w:rsidR="009F3B9E" w:rsidRPr="00BE297C">
        <w:t>ytování zdravotních služeb</w:t>
      </w:r>
      <w:r w:rsidR="003210CC" w:rsidRPr="00BE297C">
        <w:t xml:space="preserve"> a to tak, aby nebyla zároveň narušena práva ostatních pacientů nebo provoz nemocnice. </w:t>
      </w:r>
      <w:r w:rsidR="003C21D1" w:rsidRPr="00BE297C">
        <w:t xml:space="preserve">Primář oddělení nebo ošetřující lékař </w:t>
      </w:r>
      <w:r w:rsidR="009F3B9E" w:rsidRPr="00BE297C">
        <w:t>je oprávněn toto právo z provozních důvodů, případně s ohledem na respektování práv</w:t>
      </w:r>
      <w:r w:rsidR="003C21D1" w:rsidRPr="00BE297C">
        <w:t xml:space="preserve"> ostatních pacientů </w:t>
      </w:r>
      <w:r w:rsidR="009F3B9E" w:rsidRPr="00BE297C">
        <w:t>nebo z léčebných důvodů, s přihlédnutím k individualitě pacienta, přiměřeně omezit.</w:t>
      </w:r>
    </w:p>
    <w:p w:rsidR="00AE2375" w:rsidRPr="00BE297C" w:rsidRDefault="00AE2375" w:rsidP="00DB54ED">
      <w:pPr>
        <w:numPr>
          <w:ilvl w:val="1"/>
          <w:numId w:val="11"/>
        </w:numPr>
        <w:tabs>
          <w:tab w:val="clear" w:pos="1437"/>
        </w:tabs>
        <w:spacing w:after="60" w:line="240" w:lineRule="exact"/>
        <w:ind w:left="360"/>
        <w:jc w:val="both"/>
      </w:pPr>
      <w:r w:rsidRPr="00BE297C">
        <w:t>Pacient se smyslovým po</w:t>
      </w:r>
      <w:r w:rsidR="00413EE1" w:rsidRPr="00BE297C">
        <w:t>stižením</w:t>
      </w:r>
      <w:r w:rsidRPr="00BE297C">
        <w:t xml:space="preserve"> nebo s těžkými komunikačními problémy zapříčiněnými zdravotními důvody nebo pacient, který nerozumí českému jazyku má právo dorozumívat se pro něj srozumitelnými prostředky. Zdravotnický pracovník na žádost pacienta zajistí přítomnost osoby, která provede tlumočení. Tyto výkony nejsou hrazeny ze zdravotního pojištění, a pokud </w:t>
      </w:r>
      <w:r w:rsidR="00413EE1" w:rsidRPr="00BE297C">
        <w:t>tlumočník</w:t>
      </w:r>
      <w:r w:rsidRPr="00BE297C">
        <w:t xml:space="preserve"> vyžaduje za svou činnost úhradu, hradí tuto službu pacient. </w:t>
      </w:r>
    </w:p>
    <w:p w:rsidR="003C21D1" w:rsidRPr="00BE297C" w:rsidRDefault="00763283" w:rsidP="00DB54ED">
      <w:pPr>
        <w:numPr>
          <w:ilvl w:val="1"/>
          <w:numId w:val="11"/>
        </w:numPr>
        <w:tabs>
          <w:tab w:val="clear" w:pos="1437"/>
        </w:tabs>
        <w:spacing w:after="60" w:line="240" w:lineRule="exact"/>
        <w:ind w:left="360"/>
        <w:jc w:val="both"/>
      </w:pPr>
      <w:r w:rsidRPr="00BE297C">
        <w:t>Pacient má právo přijímat ve zdravotnickém zařízení duchovní péči.</w:t>
      </w:r>
      <w:r w:rsidRPr="00BE297C">
        <w:rPr>
          <w:b/>
        </w:rPr>
        <w:t xml:space="preserve"> </w:t>
      </w:r>
      <w:r w:rsidR="003210CC" w:rsidRPr="00BE297C">
        <w:t xml:space="preserve">Na vyžádání pomůže se zprostředkováním této péče personál. </w:t>
      </w:r>
      <w:r w:rsidRPr="00BE297C">
        <w:t>V této souvislosti jsou primář oddělení, vrchní</w:t>
      </w:r>
      <w:r w:rsidR="003210CC" w:rsidRPr="00BE297C">
        <w:t xml:space="preserve"> sestra, ošetřující lékař nebo ošetřující</w:t>
      </w:r>
      <w:r w:rsidRPr="00BE297C">
        <w:t xml:space="preserve"> sestra, oprávněni rozhodnout, že z provozních, zdravotních či jiných vážných důvodů, nebo s ohledem na zachování práv a klidu ostatních pacientů, bude návštěva duchovního a provádění duchovenské činnosti přiměřeně omezeno.</w:t>
      </w:r>
    </w:p>
    <w:p w:rsidR="00763283" w:rsidRPr="00BE297C" w:rsidRDefault="00763283" w:rsidP="00DB54ED">
      <w:pPr>
        <w:numPr>
          <w:ilvl w:val="1"/>
          <w:numId w:val="11"/>
        </w:numPr>
        <w:tabs>
          <w:tab w:val="clear" w:pos="1437"/>
        </w:tabs>
        <w:spacing w:after="60" w:line="240" w:lineRule="exact"/>
        <w:ind w:left="360"/>
        <w:jc w:val="both"/>
      </w:pPr>
      <w:r w:rsidRPr="00BE297C">
        <w:t xml:space="preserve">Pacient se smyslovým nebo tělesným postižením má právo na přítomnost svého vodícího nebo asistenčního psa. Podmínky pobytu psa v nemocnici závisí na provozních možnostech konkrétního oddělení, jsou dohodnuty s primářem oddělení </w:t>
      </w:r>
      <w:r w:rsidR="00004581" w:rsidRPr="00BE297C">
        <w:t xml:space="preserve">individuálně, </w:t>
      </w:r>
      <w:r w:rsidRPr="00BE297C">
        <w:t xml:space="preserve">s přihlédnutím na dodržení hygienických </w:t>
      </w:r>
      <w:r w:rsidR="00004581" w:rsidRPr="00BE297C">
        <w:t xml:space="preserve">a provozních </w:t>
      </w:r>
      <w:r w:rsidRPr="00BE297C">
        <w:t>předpisů</w:t>
      </w:r>
      <w:r w:rsidR="00004581" w:rsidRPr="00BE297C">
        <w:t>, zachování práv a klidu ostatních pacientů, zajištění péče o psa atd.</w:t>
      </w:r>
    </w:p>
    <w:p w:rsidR="000C1164" w:rsidRPr="00BE297C" w:rsidRDefault="00EE62E7" w:rsidP="00DB54ED">
      <w:pPr>
        <w:numPr>
          <w:ilvl w:val="1"/>
          <w:numId w:val="11"/>
        </w:numPr>
        <w:tabs>
          <w:tab w:val="clear" w:pos="1437"/>
        </w:tabs>
        <w:spacing w:after="60" w:line="240" w:lineRule="exact"/>
        <w:ind w:left="360"/>
        <w:jc w:val="both"/>
      </w:pPr>
      <w:r w:rsidRPr="00BE297C">
        <w:t>Pacient může při splnění zákonných podmínek učinit pro poskytování zdravot</w:t>
      </w:r>
      <w:r w:rsidR="003210CC" w:rsidRPr="00BE297C">
        <w:t>ní péče „dříve vyslovené přání“, které upravuje</w:t>
      </w:r>
      <w:r w:rsidR="00745F49" w:rsidRPr="00BE297C">
        <w:t xml:space="preserve"> postup v péči o pacienta</w:t>
      </w:r>
      <w:r w:rsidR="00A178F1" w:rsidRPr="00BE297C">
        <w:t xml:space="preserve"> v případné budoucí situaci</w:t>
      </w:r>
      <w:r w:rsidR="003210CC" w:rsidRPr="00BE297C">
        <w:t>, kdy by stav pacienta nedovoloval jeho rozhodnutí. Zdravotnický personál je povinen k dříve vyslovenému přání přihlédnout při rozhodování o poskytování další péče.</w:t>
      </w:r>
      <w:r w:rsidR="000C1164" w:rsidRPr="00BE297C">
        <w:t xml:space="preserve"> Dříve vyslovené přání může pacient odvolat.</w:t>
      </w:r>
    </w:p>
    <w:p w:rsidR="00EE62E7" w:rsidRPr="00BE297C" w:rsidRDefault="00EE62E7" w:rsidP="00DB54ED">
      <w:pPr>
        <w:numPr>
          <w:ilvl w:val="1"/>
          <w:numId w:val="11"/>
        </w:numPr>
        <w:tabs>
          <w:tab w:val="clear" w:pos="1437"/>
        </w:tabs>
        <w:spacing w:after="60" w:line="240" w:lineRule="exact"/>
        <w:ind w:left="360"/>
        <w:jc w:val="both"/>
      </w:pPr>
      <w:r w:rsidRPr="00BE297C">
        <w:t>Pacient má právo vzdát se podávání informací o svém zdravotním stavu, popř. za sebe může určit jinou osobu, které bude jeho zdravotní stav sdělován.</w:t>
      </w:r>
    </w:p>
    <w:p w:rsidR="006B451B" w:rsidRPr="00BE297C" w:rsidRDefault="003210CC" w:rsidP="00DB54ED">
      <w:pPr>
        <w:numPr>
          <w:ilvl w:val="1"/>
          <w:numId w:val="11"/>
        </w:numPr>
        <w:tabs>
          <w:tab w:val="clear" w:pos="1437"/>
        </w:tabs>
        <w:spacing w:after="60" w:line="240" w:lineRule="exact"/>
        <w:ind w:left="360"/>
        <w:jc w:val="both"/>
      </w:pPr>
      <w:r w:rsidRPr="00BE297C">
        <w:t xml:space="preserve">Pacient má právo na přiměřenou léčbu bolesti nebo jiných nepříjemných stavů. </w:t>
      </w:r>
    </w:p>
    <w:p w:rsidR="00745F49" w:rsidRPr="00BE297C" w:rsidRDefault="00FF419E" w:rsidP="00DB54ED">
      <w:pPr>
        <w:numPr>
          <w:ilvl w:val="1"/>
          <w:numId w:val="11"/>
        </w:numPr>
        <w:tabs>
          <w:tab w:val="clear" w:pos="1437"/>
        </w:tabs>
        <w:spacing w:after="60" w:line="240" w:lineRule="exact"/>
        <w:ind w:left="360"/>
        <w:jc w:val="both"/>
        <w:rPr>
          <w:i/>
        </w:rPr>
      </w:pPr>
      <w:r w:rsidRPr="00BE297C">
        <w:t>Pacient má právo předem vyjádřit přání o neprovedení pitvy.</w:t>
      </w:r>
    </w:p>
    <w:p w:rsidR="00327C9E" w:rsidRPr="00BE297C" w:rsidRDefault="00327C9E" w:rsidP="00DB54ED">
      <w:pPr>
        <w:spacing w:after="60" w:line="240" w:lineRule="exact"/>
        <w:jc w:val="both"/>
      </w:pPr>
    </w:p>
    <w:p w:rsidR="001C453C" w:rsidRPr="00BE297C" w:rsidRDefault="001C453C" w:rsidP="001C453C">
      <w:pPr>
        <w:pStyle w:val="Nadpis1"/>
      </w:pPr>
      <w:bookmarkStart w:id="14" w:name="_Toc74309861"/>
      <w:r w:rsidRPr="00BE297C">
        <w:t>Čl. 14</w:t>
      </w:r>
      <w:r w:rsidRPr="00BE297C">
        <w:br/>
        <w:t>Pořizování fotografií, video a hlasových nahrávek („záznam“)</w:t>
      </w:r>
      <w:bookmarkEnd w:id="14"/>
    </w:p>
    <w:p w:rsidR="00DF634E" w:rsidRPr="00BE297C" w:rsidRDefault="001C453C" w:rsidP="00977723">
      <w:pPr>
        <w:jc w:val="both"/>
      </w:pPr>
      <w:r w:rsidRPr="00BE297C">
        <w:rPr>
          <w:iCs/>
          <w:lang w:eastAsia="en-US"/>
        </w:rPr>
        <w:t xml:space="preserve">Pacientům, jejich doprovodu, návštěvám a všem dalším osobám přítomným v prostorách nemocnice se zakazuje </w:t>
      </w:r>
      <w:r w:rsidRPr="00BE297C">
        <w:rPr>
          <w:iCs/>
        </w:rPr>
        <w:t>pořizování fotografií, videonahrávek a zvukových nahrávek ve všech prostorách nemocnice bez pře</w:t>
      </w:r>
      <w:r w:rsidR="00960810" w:rsidRPr="00BE297C">
        <w:rPr>
          <w:iCs/>
        </w:rPr>
        <w:t>d</w:t>
      </w:r>
      <w:r w:rsidRPr="00BE297C">
        <w:rPr>
          <w:iCs/>
        </w:rPr>
        <w:t>chozího souhlasu natáčených nebo fotografovaných osob a bez souhlasu pověřeného pracovníka nemocnice.</w:t>
      </w:r>
      <w:r w:rsidR="00977723" w:rsidRPr="00BE297C">
        <w:rPr>
          <w:iCs/>
        </w:rPr>
        <w:t xml:space="preserve"> </w:t>
      </w:r>
      <w:r w:rsidR="00DF634E" w:rsidRPr="00BE297C">
        <w:t xml:space="preserve">V případě porušení tohoto zákazu je pověřený pracovník nemocnice oprávněn přerušit či ukončit poskytování zdravotních služeb, nehrozí-li bezprostřední újma na životě či zdraví pacienta a vykázat osobu, která zákaz pořizování záznamu porušila, mimo prostory nemocnice. </w:t>
      </w:r>
    </w:p>
    <w:p w:rsidR="009079D6" w:rsidRPr="00BE297C" w:rsidRDefault="009079D6" w:rsidP="009079D6">
      <w:pPr>
        <w:spacing w:after="60" w:line="240" w:lineRule="exact"/>
        <w:jc w:val="both"/>
        <w:rPr>
          <w:i/>
        </w:rPr>
      </w:pPr>
    </w:p>
    <w:p w:rsidR="00327C9E" w:rsidRPr="00BE297C" w:rsidRDefault="00EE031E" w:rsidP="001C453C">
      <w:pPr>
        <w:pStyle w:val="Nadpis1"/>
      </w:pPr>
      <w:bookmarkStart w:id="15" w:name="_Toc74309862"/>
      <w:r w:rsidRPr="00BE297C">
        <w:t>Čl. 15</w:t>
      </w:r>
      <w:r w:rsidR="0050145C" w:rsidRPr="00BE297C">
        <w:br/>
      </w:r>
      <w:r w:rsidR="00327C9E" w:rsidRPr="00BE297C">
        <w:t>Ostatní pravidla</w:t>
      </w:r>
      <w:bookmarkEnd w:id="15"/>
    </w:p>
    <w:p w:rsidR="000C1164" w:rsidRPr="00BE297C" w:rsidRDefault="00327C9E" w:rsidP="00DB54ED">
      <w:pPr>
        <w:numPr>
          <w:ilvl w:val="0"/>
          <w:numId w:val="12"/>
        </w:numPr>
        <w:tabs>
          <w:tab w:val="clear" w:pos="714"/>
        </w:tabs>
        <w:spacing w:after="60" w:line="240" w:lineRule="exact"/>
        <w:ind w:left="360"/>
        <w:jc w:val="both"/>
      </w:pPr>
      <w:r w:rsidRPr="00BE297C">
        <w:t>Pokud pacient odmítá vyslovit souhlas s poskytnutím zdravotních služeb a je k tomu způsobilý, předlo</w:t>
      </w:r>
      <w:r w:rsidR="003210CC" w:rsidRPr="00BE297C">
        <w:t xml:space="preserve">ží </w:t>
      </w:r>
      <w:r w:rsidRPr="00BE297C">
        <w:t xml:space="preserve">mu </w:t>
      </w:r>
      <w:r w:rsidR="003210CC" w:rsidRPr="00BE297C">
        <w:t xml:space="preserve">personál </w:t>
      </w:r>
      <w:r w:rsidRPr="00BE297C">
        <w:t xml:space="preserve">k podpisu písemné prohlášení (revers). </w:t>
      </w:r>
    </w:p>
    <w:p w:rsidR="00327C9E" w:rsidRPr="00BE297C" w:rsidRDefault="000C1164" w:rsidP="00DB54ED">
      <w:pPr>
        <w:numPr>
          <w:ilvl w:val="0"/>
          <w:numId w:val="12"/>
        </w:numPr>
        <w:tabs>
          <w:tab w:val="clear" w:pos="714"/>
        </w:tabs>
        <w:spacing w:after="60" w:line="240" w:lineRule="exact"/>
        <w:ind w:left="360"/>
        <w:jc w:val="both"/>
      </w:pPr>
      <w:r w:rsidRPr="00BE297C">
        <w:t xml:space="preserve">Pacient nemůže odvolat svůj udělený souhlas s poskytnutím zdravotní péče, </w:t>
      </w:r>
      <w:r w:rsidR="00327C9E" w:rsidRPr="00BE297C">
        <w:t>pokud již bylo s</w:t>
      </w:r>
      <w:r w:rsidR="0081705D" w:rsidRPr="00BE297C">
        <w:t> </w:t>
      </w:r>
      <w:r w:rsidR="00327C9E" w:rsidRPr="00BE297C">
        <w:t>prováděním výkonu započato a přerušení výkonu by mohlo způsobit vážné ohrožení zdraví – výkon bude dokončen.</w:t>
      </w:r>
    </w:p>
    <w:p w:rsidR="003C21D1" w:rsidRPr="00A178F1" w:rsidRDefault="00327C9E" w:rsidP="00DB54ED">
      <w:pPr>
        <w:numPr>
          <w:ilvl w:val="0"/>
          <w:numId w:val="12"/>
        </w:numPr>
        <w:tabs>
          <w:tab w:val="clear" w:pos="714"/>
        </w:tabs>
        <w:spacing w:after="60" w:line="240" w:lineRule="exact"/>
        <w:ind w:left="360"/>
        <w:jc w:val="both"/>
      </w:pPr>
      <w:r w:rsidRPr="00BE297C">
        <w:t>V případě, že pacient svévolně opustí lůžkové zdravotnické zařízení a jsou-li dány důvody hospitalizace i bez udělení souhlasu pacienta (zejména pokud může dojít k ohrožení zdraví nebo života jeho nebo třetí osoby), je o tom informována osoba určená pacientem a Policie ČR</w:t>
      </w:r>
      <w:r w:rsidR="00745F49" w:rsidRPr="00BE297C">
        <w:t xml:space="preserve"> a je vyhlášeno pátrání jako </w:t>
      </w:r>
      <w:r w:rsidR="00DC0A58" w:rsidRPr="00BE297C">
        <w:t xml:space="preserve">u </w:t>
      </w:r>
      <w:r w:rsidR="00745F49" w:rsidRPr="00BE297C">
        <w:t>pohřešované o</w:t>
      </w:r>
      <w:r w:rsidR="00745F49" w:rsidRPr="00A178F1">
        <w:t>soby.</w:t>
      </w:r>
    </w:p>
    <w:sectPr w:rsidR="003C21D1" w:rsidRPr="00A178F1" w:rsidSect="009F1324">
      <w:headerReference w:type="default" r:id="rId9"/>
      <w:footerReference w:type="even" r:id="rId10"/>
      <w:footerReference w:type="default" r:id="rId11"/>
      <w:pgSz w:w="11906" w:h="16838"/>
      <w:pgMar w:top="1134" w:right="1276" w:bottom="1134" w:left="1276" w:header="709" w:footer="54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ECF" w:rsidRDefault="00221ECF">
      <w:r>
        <w:separator/>
      </w:r>
    </w:p>
  </w:endnote>
  <w:endnote w:type="continuationSeparator" w:id="0">
    <w:p w:rsidR="00221ECF" w:rsidRDefault="0022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larendon Condensed">
    <w:charset w:val="EE"/>
    <w:family w:val="roman"/>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EA7" w:rsidRDefault="00910EA7" w:rsidP="0059171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10EA7" w:rsidRDefault="00910EA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EA7" w:rsidRPr="0040754F" w:rsidRDefault="0040754F" w:rsidP="009F1324">
    <w:pPr>
      <w:pStyle w:val="Zpat"/>
      <w:jc w:val="center"/>
    </w:pPr>
    <w:r w:rsidRPr="0040754F">
      <w:t xml:space="preserve">Stránka </w:t>
    </w:r>
    <w:r w:rsidRPr="0040754F">
      <w:rPr>
        <w:bCs/>
      </w:rPr>
      <w:fldChar w:fldCharType="begin"/>
    </w:r>
    <w:r w:rsidRPr="0040754F">
      <w:rPr>
        <w:bCs/>
      </w:rPr>
      <w:instrText>PAGE</w:instrText>
    </w:r>
    <w:r w:rsidRPr="0040754F">
      <w:rPr>
        <w:bCs/>
      </w:rPr>
      <w:fldChar w:fldCharType="separate"/>
    </w:r>
    <w:r w:rsidR="00BE297C">
      <w:rPr>
        <w:bCs/>
        <w:noProof/>
      </w:rPr>
      <w:t>8</w:t>
    </w:r>
    <w:r w:rsidRPr="0040754F">
      <w:rPr>
        <w:bCs/>
      </w:rPr>
      <w:fldChar w:fldCharType="end"/>
    </w:r>
    <w:r w:rsidRPr="0040754F">
      <w:t xml:space="preserve"> z </w:t>
    </w:r>
    <w:r w:rsidRPr="0040754F">
      <w:rPr>
        <w:bCs/>
      </w:rPr>
      <w:fldChar w:fldCharType="begin"/>
    </w:r>
    <w:r w:rsidRPr="0040754F">
      <w:rPr>
        <w:bCs/>
      </w:rPr>
      <w:instrText>NUMPAGES</w:instrText>
    </w:r>
    <w:r w:rsidRPr="0040754F">
      <w:rPr>
        <w:bCs/>
      </w:rPr>
      <w:fldChar w:fldCharType="separate"/>
    </w:r>
    <w:r w:rsidR="00BE297C">
      <w:rPr>
        <w:bCs/>
        <w:noProof/>
      </w:rPr>
      <w:t>8</w:t>
    </w:r>
    <w:r w:rsidRPr="0040754F">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ECF" w:rsidRDefault="00221ECF">
      <w:r>
        <w:separator/>
      </w:r>
    </w:p>
  </w:footnote>
  <w:footnote w:type="continuationSeparator" w:id="0">
    <w:p w:rsidR="00221ECF" w:rsidRDefault="00221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EA7" w:rsidRPr="003E3216" w:rsidRDefault="00910EA7" w:rsidP="005D59E3">
    <w:pPr>
      <w:pStyle w:val="Zhlav"/>
      <w:jc w:val="center"/>
      <w:rPr>
        <w:i/>
        <w:sz w:val="18"/>
        <w:szCs w:val="18"/>
      </w:rPr>
    </w:pPr>
    <w:r>
      <w:rPr>
        <w:i/>
        <w:sz w:val="18"/>
        <w:szCs w:val="18"/>
      </w:rPr>
      <w:t>MPZ 005/Vnitřní řád O</w:t>
    </w:r>
    <w:r w:rsidR="0050145C">
      <w:rPr>
        <w:i/>
        <w:sz w:val="18"/>
        <w:szCs w:val="18"/>
      </w:rPr>
      <w:t>blastní nemocnice Příbram</w:t>
    </w:r>
    <w:r w:rsidRPr="003E3216">
      <w:rPr>
        <w:i/>
        <w:sz w:val="18"/>
        <w:szCs w:val="18"/>
      </w:rPr>
      <w:t>/</w:t>
    </w:r>
    <w:r w:rsidR="001C37EA">
      <w:rPr>
        <w:i/>
        <w:sz w:val="18"/>
        <w:szCs w:val="18"/>
      </w:rPr>
      <w:t>01.07.2021_verze5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406C3"/>
    <w:multiLevelType w:val="hybridMultilevel"/>
    <w:tmpl w:val="899A5912"/>
    <w:lvl w:ilvl="0" w:tplc="8200BE4E">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FA65DF"/>
    <w:multiLevelType w:val="hybridMultilevel"/>
    <w:tmpl w:val="B89831C6"/>
    <w:lvl w:ilvl="0" w:tplc="06B8396E">
      <w:start w:val="1"/>
      <w:numFmt w:val="decimal"/>
      <w:lvlText w:val="%1."/>
      <w:lvlJc w:val="left"/>
      <w:pPr>
        <w:tabs>
          <w:tab w:val="num" w:pos="714"/>
        </w:tabs>
        <w:ind w:left="714" w:hanging="357"/>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D2A60"/>
    <w:multiLevelType w:val="hybridMultilevel"/>
    <w:tmpl w:val="8EA0FF4E"/>
    <w:lvl w:ilvl="0" w:tplc="DBA87B30">
      <w:start w:val="1"/>
      <w:numFmt w:val="decimal"/>
      <w:lvlText w:val="%1."/>
      <w:lvlJc w:val="left"/>
      <w:pPr>
        <w:tabs>
          <w:tab w:val="num" w:pos="714"/>
        </w:tabs>
        <w:ind w:left="714" w:hanging="357"/>
      </w:pPr>
      <w:rPr>
        <w:rFonts w:hint="default"/>
        <w:b w:val="0"/>
      </w:rPr>
    </w:lvl>
    <w:lvl w:ilvl="1" w:tplc="06B8396E">
      <w:start w:val="1"/>
      <w:numFmt w:val="decimal"/>
      <w:lvlText w:val="%2."/>
      <w:lvlJc w:val="left"/>
      <w:pPr>
        <w:tabs>
          <w:tab w:val="num" w:pos="1437"/>
        </w:tabs>
        <w:ind w:left="1437" w:hanging="357"/>
      </w:pPr>
      <w:rPr>
        <w:rFonts w:hint="default"/>
        <w:b w:val="0"/>
      </w:rPr>
    </w:lvl>
    <w:lvl w:ilvl="2" w:tplc="81F2B292">
      <w:start w:val="1"/>
      <w:numFmt w:val="lowerLetter"/>
      <w:lvlText w:val="%3)"/>
      <w:lvlJc w:val="left"/>
      <w:pPr>
        <w:tabs>
          <w:tab w:val="num" w:pos="2163"/>
        </w:tabs>
        <w:ind w:left="2163" w:hanging="363"/>
      </w:pPr>
      <w:rPr>
        <w:rFonts w:hint="default"/>
        <w:b w:val="0"/>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40398"/>
    <w:multiLevelType w:val="hybridMultilevel"/>
    <w:tmpl w:val="5C6E4CA2"/>
    <w:lvl w:ilvl="0" w:tplc="42E0F250">
      <w:start w:val="1"/>
      <w:numFmt w:val="decimal"/>
      <w:lvlText w:val="%1."/>
      <w:lvlJc w:val="left"/>
      <w:pPr>
        <w:tabs>
          <w:tab w:val="num" w:pos="714"/>
        </w:tabs>
        <w:ind w:left="714" w:hanging="357"/>
      </w:pPr>
      <w:rPr>
        <w:rFonts w:hint="default"/>
        <w:b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6017C"/>
    <w:multiLevelType w:val="hybridMultilevel"/>
    <w:tmpl w:val="60787B40"/>
    <w:lvl w:ilvl="0" w:tplc="06B8396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1EF06D8"/>
    <w:multiLevelType w:val="hybridMultilevel"/>
    <w:tmpl w:val="22627876"/>
    <w:lvl w:ilvl="0" w:tplc="D17E5016">
      <w:start w:val="1"/>
      <w:numFmt w:val="decimal"/>
      <w:lvlText w:val="%1."/>
      <w:lvlJc w:val="left"/>
      <w:pPr>
        <w:tabs>
          <w:tab w:val="num" w:pos="714"/>
        </w:tabs>
        <w:ind w:left="714" w:hanging="357"/>
      </w:pPr>
      <w:rPr>
        <w:rFonts w:hint="default"/>
        <w:b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5B738B"/>
    <w:multiLevelType w:val="hybridMultilevel"/>
    <w:tmpl w:val="FBFC86F8"/>
    <w:lvl w:ilvl="0" w:tplc="06B8396E">
      <w:start w:val="1"/>
      <w:numFmt w:val="decimal"/>
      <w:lvlText w:val="%1."/>
      <w:lvlJc w:val="left"/>
      <w:pPr>
        <w:tabs>
          <w:tab w:val="num" w:pos="714"/>
        </w:tabs>
        <w:ind w:left="714" w:hanging="357"/>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517D2B"/>
    <w:multiLevelType w:val="hybridMultilevel"/>
    <w:tmpl w:val="A9EAE5E2"/>
    <w:lvl w:ilvl="0" w:tplc="BD749B2E">
      <w:start w:val="1"/>
      <w:numFmt w:val="decimal"/>
      <w:lvlText w:val="%1."/>
      <w:lvlJc w:val="left"/>
      <w:pPr>
        <w:tabs>
          <w:tab w:val="num" w:pos="714"/>
        </w:tabs>
        <w:ind w:left="714" w:hanging="357"/>
      </w:pPr>
      <w:rPr>
        <w:rFonts w:hint="default"/>
        <w:b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E83683"/>
    <w:multiLevelType w:val="hybridMultilevel"/>
    <w:tmpl w:val="93EC7092"/>
    <w:lvl w:ilvl="0" w:tplc="10DACAA0">
      <w:start w:val="1"/>
      <w:numFmt w:val="decimal"/>
      <w:lvlText w:val="%1."/>
      <w:lvlJc w:val="left"/>
      <w:pPr>
        <w:tabs>
          <w:tab w:val="num" w:pos="714"/>
        </w:tabs>
        <w:ind w:left="714" w:hanging="357"/>
      </w:pPr>
      <w:rPr>
        <w:rFonts w:hint="default"/>
        <w:b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1F3AD5"/>
    <w:multiLevelType w:val="hybridMultilevel"/>
    <w:tmpl w:val="972608CC"/>
    <w:lvl w:ilvl="0" w:tplc="06B8396E">
      <w:start w:val="1"/>
      <w:numFmt w:val="decimal"/>
      <w:lvlText w:val="%1."/>
      <w:lvlJc w:val="left"/>
      <w:pPr>
        <w:tabs>
          <w:tab w:val="num" w:pos="714"/>
        </w:tabs>
        <w:ind w:left="714" w:hanging="357"/>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207DE3"/>
    <w:multiLevelType w:val="hybridMultilevel"/>
    <w:tmpl w:val="FE966402"/>
    <w:lvl w:ilvl="0" w:tplc="2A346374">
      <w:start w:val="1"/>
      <w:numFmt w:val="decimal"/>
      <w:lvlText w:val="%1."/>
      <w:lvlJc w:val="left"/>
      <w:pPr>
        <w:tabs>
          <w:tab w:val="num" w:pos="714"/>
        </w:tabs>
        <w:ind w:left="714" w:hanging="357"/>
      </w:pPr>
      <w:rPr>
        <w:rFonts w:hint="default"/>
        <w:b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6749FA"/>
    <w:multiLevelType w:val="hybridMultilevel"/>
    <w:tmpl w:val="86A85C2E"/>
    <w:lvl w:ilvl="0" w:tplc="06B8396E">
      <w:start w:val="1"/>
      <w:numFmt w:val="decimal"/>
      <w:lvlText w:val="%1."/>
      <w:lvlJc w:val="left"/>
      <w:pPr>
        <w:tabs>
          <w:tab w:val="num" w:pos="714"/>
        </w:tabs>
        <w:ind w:left="714" w:hanging="357"/>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121B28"/>
    <w:multiLevelType w:val="hybridMultilevel"/>
    <w:tmpl w:val="F7B47C52"/>
    <w:lvl w:ilvl="0" w:tplc="C8562018">
      <w:numFmt w:val="bullet"/>
      <w:lvlText w:val="-"/>
      <w:lvlJc w:val="left"/>
      <w:pPr>
        <w:tabs>
          <w:tab w:val="num" w:pos="720"/>
        </w:tabs>
        <w:ind w:left="720" w:hanging="363"/>
      </w:pPr>
      <w:rPr>
        <w:rFonts w:ascii="Times New Roman" w:eastAsia="Times New Roman" w:hAnsi="Times New Roman" w:cs="Times New Roman" w:hint="default"/>
      </w:rPr>
    </w:lvl>
    <w:lvl w:ilvl="1" w:tplc="BE323166">
      <w:start w:val="1"/>
      <w:numFmt w:val="decimal"/>
      <w:lvlText w:val="%2."/>
      <w:lvlJc w:val="left"/>
      <w:pPr>
        <w:tabs>
          <w:tab w:val="num" w:pos="1437"/>
        </w:tabs>
        <w:ind w:left="1437" w:hanging="357"/>
      </w:pPr>
      <w:rPr>
        <w:rFonts w:hint="default"/>
        <w:b w:val="0"/>
        <w:i w:val="0"/>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10"/>
  </w:num>
  <w:num w:numId="4">
    <w:abstractNumId w:val="4"/>
  </w:num>
  <w:num w:numId="5">
    <w:abstractNumId w:val="9"/>
  </w:num>
  <w:num w:numId="6">
    <w:abstractNumId w:val="3"/>
  </w:num>
  <w:num w:numId="7">
    <w:abstractNumId w:val="1"/>
  </w:num>
  <w:num w:numId="8">
    <w:abstractNumId w:val="8"/>
  </w:num>
  <w:num w:numId="9">
    <w:abstractNumId w:val="5"/>
  </w:num>
  <w:num w:numId="10">
    <w:abstractNumId w:val="2"/>
  </w:num>
  <w:num w:numId="11">
    <w:abstractNumId w:val="12"/>
  </w:num>
  <w:num w:numId="12">
    <w:abstractNumId w:val="7"/>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79"/>
    <w:rsid w:val="0000218E"/>
    <w:rsid w:val="000026FD"/>
    <w:rsid w:val="00004581"/>
    <w:rsid w:val="0001475E"/>
    <w:rsid w:val="000206EC"/>
    <w:rsid w:val="00027B87"/>
    <w:rsid w:val="000311BB"/>
    <w:rsid w:val="00044106"/>
    <w:rsid w:val="00052A92"/>
    <w:rsid w:val="0005345E"/>
    <w:rsid w:val="00053D2A"/>
    <w:rsid w:val="00062C5C"/>
    <w:rsid w:val="0006658C"/>
    <w:rsid w:val="00071846"/>
    <w:rsid w:val="000832CA"/>
    <w:rsid w:val="00087218"/>
    <w:rsid w:val="0009131B"/>
    <w:rsid w:val="00095417"/>
    <w:rsid w:val="000A1078"/>
    <w:rsid w:val="000A54DA"/>
    <w:rsid w:val="000B6F55"/>
    <w:rsid w:val="000B71FD"/>
    <w:rsid w:val="000C1164"/>
    <w:rsid w:val="000C137F"/>
    <w:rsid w:val="000D1160"/>
    <w:rsid w:val="000D47BC"/>
    <w:rsid w:val="000F3D58"/>
    <w:rsid w:val="000F4B73"/>
    <w:rsid w:val="000F4E74"/>
    <w:rsid w:val="000F6B01"/>
    <w:rsid w:val="000F6D40"/>
    <w:rsid w:val="001057BE"/>
    <w:rsid w:val="0011416E"/>
    <w:rsid w:val="00122280"/>
    <w:rsid w:val="00124EF4"/>
    <w:rsid w:val="001265B6"/>
    <w:rsid w:val="00131DD5"/>
    <w:rsid w:val="00136C25"/>
    <w:rsid w:val="001404CB"/>
    <w:rsid w:val="00143E74"/>
    <w:rsid w:val="00152993"/>
    <w:rsid w:val="0015365E"/>
    <w:rsid w:val="00154ACA"/>
    <w:rsid w:val="00157B28"/>
    <w:rsid w:val="001666DE"/>
    <w:rsid w:val="00173591"/>
    <w:rsid w:val="00176C6B"/>
    <w:rsid w:val="00177AF7"/>
    <w:rsid w:val="0018239F"/>
    <w:rsid w:val="001823FA"/>
    <w:rsid w:val="001916A0"/>
    <w:rsid w:val="001A3CFD"/>
    <w:rsid w:val="001A5EAF"/>
    <w:rsid w:val="001C37EA"/>
    <w:rsid w:val="001C453C"/>
    <w:rsid w:val="001D6B1E"/>
    <w:rsid w:val="00217A1A"/>
    <w:rsid w:val="00221ECF"/>
    <w:rsid w:val="00224694"/>
    <w:rsid w:val="00225109"/>
    <w:rsid w:val="0023403B"/>
    <w:rsid w:val="00241246"/>
    <w:rsid w:val="00242245"/>
    <w:rsid w:val="00246292"/>
    <w:rsid w:val="00260A88"/>
    <w:rsid w:val="00262FB9"/>
    <w:rsid w:val="002660B2"/>
    <w:rsid w:val="00270C0F"/>
    <w:rsid w:val="00270D6C"/>
    <w:rsid w:val="00272453"/>
    <w:rsid w:val="002728C3"/>
    <w:rsid w:val="00274EFA"/>
    <w:rsid w:val="00276989"/>
    <w:rsid w:val="00291219"/>
    <w:rsid w:val="002928DC"/>
    <w:rsid w:val="00293F16"/>
    <w:rsid w:val="00294B89"/>
    <w:rsid w:val="002C3857"/>
    <w:rsid w:val="002C4A23"/>
    <w:rsid w:val="002C52DC"/>
    <w:rsid w:val="002D2F78"/>
    <w:rsid w:val="002E70B8"/>
    <w:rsid w:val="002F6267"/>
    <w:rsid w:val="00306961"/>
    <w:rsid w:val="00320A26"/>
    <w:rsid w:val="003210CC"/>
    <w:rsid w:val="00324C39"/>
    <w:rsid w:val="00327C9E"/>
    <w:rsid w:val="0033281D"/>
    <w:rsid w:val="00340DBB"/>
    <w:rsid w:val="0035747A"/>
    <w:rsid w:val="003678E7"/>
    <w:rsid w:val="00371C0D"/>
    <w:rsid w:val="003768DB"/>
    <w:rsid w:val="00385C2F"/>
    <w:rsid w:val="00386E07"/>
    <w:rsid w:val="00393176"/>
    <w:rsid w:val="003A364F"/>
    <w:rsid w:val="003B6E17"/>
    <w:rsid w:val="003B748D"/>
    <w:rsid w:val="003C02F4"/>
    <w:rsid w:val="003C0348"/>
    <w:rsid w:val="003C21D1"/>
    <w:rsid w:val="003C4C96"/>
    <w:rsid w:val="003C54DD"/>
    <w:rsid w:val="003C70ED"/>
    <w:rsid w:val="003C7B98"/>
    <w:rsid w:val="003D4633"/>
    <w:rsid w:val="003D4E13"/>
    <w:rsid w:val="003D6C82"/>
    <w:rsid w:val="003E225F"/>
    <w:rsid w:val="003E3216"/>
    <w:rsid w:val="003E3C09"/>
    <w:rsid w:val="003E6EE3"/>
    <w:rsid w:val="003E7FE3"/>
    <w:rsid w:val="003F2430"/>
    <w:rsid w:val="003F6EAB"/>
    <w:rsid w:val="003F7863"/>
    <w:rsid w:val="003F7BCB"/>
    <w:rsid w:val="0040754F"/>
    <w:rsid w:val="00413EE1"/>
    <w:rsid w:val="00415DDC"/>
    <w:rsid w:val="00417BF1"/>
    <w:rsid w:val="00423089"/>
    <w:rsid w:val="00427036"/>
    <w:rsid w:val="004321E3"/>
    <w:rsid w:val="004325B8"/>
    <w:rsid w:val="00446983"/>
    <w:rsid w:val="004473C1"/>
    <w:rsid w:val="00456F4D"/>
    <w:rsid w:val="0046089C"/>
    <w:rsid w:val="004616A2"/>
    <w:rsid w:val="00480F02"/>
    <w:rsid w:val="00492C38"/>
    <w:rsid w:val="004B1F6D"/>
    <w:rsid w:val="004C30E1"/>
    <w:rsid w:val="004D14BE"/>
    <w:rsid w:val="004D153A"/>
    <w:rsid w:val="004E7EF1"/>
    <w:rsid w:val="004F149D"/>
    <w:rsid w:val="004F35E3"/>
    <w:rsid w:val="004F7B2B"/>
    <w:rsid w:val="0050145C"/>
    <w:rsid w:val="00502888"/>
    <w:rsid w:val="00503D6B"/>
    <w:rsid w:val="00511157"/>
    <w:rsid w:val="00512DF2"/>
    <w:rsid w:val="005519FC"/>
    <w:rsid w:val="00554421"/>
    <w:rsid w:val="00554432"/>
    <w:rsid w:val="00564148"/>
    <w:rsid w:val="00572DDE"/>
    <w:rsid w:val="0057465F"/>
    <w:rsid w:val="00583619"/>
    <w:rsid w:val="00587975"/>
    <w:rsid w:val="00591718"/>
    <w:rsid w:val="005C34E4"/>
    <w:rsid w:val="005D0AC1"/>
    <w:rsid w:val="005D4D56"/>
    <w:rsid w:val="005D59E3"/>
    <w:rsid w:val="005E09B9"/>
    <w:rsid w:val="005E31CA"/>
    <w:rsid w:val="0061162A"/>
    <w:rsid w:val="00617AAF"/>
    <w:rsid w:val="006216C9"/>
    <w:rsid w:val="00625CA6"/>
    <w:rsid w:val="006341A4"/>
    <w:rsid w:val="00636FE2"/>
    <w:rsid w:val="006403A5"/>
    <w:rsid w:val="00640818"/>
    <w:rsid w:val="00640F66"/>
    <w:rsid w:val="00643DD8"/>
    <w:rsid w:val="00644A1B"/>
    <w:rsid w:val="00664CE6"/>
    <w:rsid w:val="00671F09"/>
    <w:rsid w:val="00672133"/>
    <w:rsid w:val="00674AC9"/>
    <w:rsid w:val="006771C8"/>
    <w:rsid w:val="006807BF"/>
    <w:rsid w:val="00682B89"/>
    <w:rsid w:val="00683FAE"/>
    <w:rsid w:val="00684178"/>
    <w:rsid w:val="006974A2"/>
    <w:rsid w:val="006A038D"/>
    <w:rsid w:val="006B0291"/>
    <w:rsid w:val="006B172F"/>
    <w:rsid w:val="006B451B"/>
    <w:rsid w:val="006B5DFB"/>
    <w:rsid w:val="006B6979"/>
    <w:rsid w:val="006C23DE"/>
    <w:rsid w:val="006C5617"/>
    <w:rsid w:val="006D5D00"/>
    <w:rsid w:val="006E47F3"/>
    <w:rsid w:val="006F0CE2"/>
    <w:rsid w:val="006F3ABC"/>
    <w:rsid w:val="006F64C6"/>
    <w:rsid w:val="00707C20"/>
    <w:rsid w:val="007155CA"/>
    <w:rsid w:val="00716600"/>
    <w:rsid w:val="00721CC9"/>
    <w:rsid w:val="00730586"/>
    <w:rsid w:val="00732918"/>
    <w:rsid w:val="00736BF5"/>
    <w:rsid w:val="00740E8D"/>
    <w:rsid w:val="00741446"/>
    <w:rsid w:val="00743652"/>
    <w:rsid w:val="00745F49"/>
    <w:rsid w:val="00756734"/>
    <w:rsid w:val="00756BDD"/>
    <w:rsid w:val="00757838"/>
    <w:rsid w:val="00760606"/>
    <w:rsid w:val="00761568"/>
    <w:rsid w:val="00763283"/>
    <w:rsid w:val="00773AB2"/>
    <w:rsid w:val="00776452"/>
    <w:rsid w:val="00793D36"/>
    <w:rsid w:val="007A1444"/>
    <w:rsid w:val="007A2089"/>
    <w:rsid w:val="007A2EEB"/>
    <w:rsid w:val="007A40D4"/>
    <w:rsid w:val="007A5D3B"/>
    <w:rsid w:val="007B3F1A"/>
    <w:rsid w:val="007B502D"/>
    <w:rsid w:val="007D2277"/>
    <w:rsid w:val="007D35FF"/>
    <w:rsid w:val="007D7BE5"/>
    <w:rsid w:val="007E3FAB"/>
    <w:rsid w:val="007F6BAF"/>
    <w:rsid w:val="00816369"/>
    <w:rsid w:val="0081705D"/>
    <w:rsid w:val="00830B8D"/>
    <w:rsid w:val="00831852"/>
    <w:rsid w:val="00831DC8"/>
    <w:rsid w:val="00834B65"/>
    <w:rsid w:val="0085680E"/>
    <w:rsid w:val="00856BB2"/>
    <w:rsid w:val="00864AB5"/>
    <w:rsid w:val="0087103C"/>
    <w:rsid w:val="0088545E"/>
    <w:rsid w:val="008B1A6A"/>
    <w:rsid w:val="008B3B56"/>
    <w:rsid w:val="008C0FC3"/>
    <w:rsid w:val="008D24E7"/>
    <w:rsid w:val="008F6337"/>
    <w:rsid w:val="00900C0F"/>
    <w:rsid w:val="00907178"/>
    <w:rsid w:val="009079D6"/>
    <w:rsid w:val="00910EA7"/>
    <w:rsid w:val="00930597"/>
    <w:rsid w:val="00936F75"/>
    <w:rsid w:val="009522B8"/>
    <w:rsid w:val="00957443"/>
    <w:rsid w:val="00960810"/>
    <w:rsid w:val="009648BC"/>
    <w:rsid w:val="009649CE"/>
    <w:rsid w:val="00973FA3"/>
    <w:rsid w:val="0097637E"/>
    <w:rsid w:val="00977723"/>
    <w:rsid w:val="009848FC"/>
    <w:rsid w:val="00986881"/>
    <w:rsid w:val="009A07CD"/>
    <w:rsid w:val="009B21CC"/>
    <w:rsid w:val="009B22E6"/>
    <w:rsid w:val="009B36E9"/>
    <w:rsid w:val="009C5276"/>
    <w:rsid w:val="009D1FA3"/>
    <w:rsid w:val="009D6303"/>
    <w:rsid w:val="009D7649"/>
    <w:rsid w:val="009E160C"/>
    <w:rsid w:val="009E3479"/>
    <w:rsid w:val="009F1324"/>
    <w:rsid w:val="009F3B9E"/>
    <w:rsid w:val="00A178F1"/>
    <w:rsid w:val="00A26632"/>
    <w:rsid w:val="00A3557C"/>
    <w:rsid w:val="00A51E66"/>
    <w:rsid w:val="00A72E3D"/>
    <w:rsid w:val="00A83545"/>
    <w:rsid w:val="00A83FA1"/>
    <w:rsid w:val="00A84460"/>
    <w:rsid w:val="00A87D9B"/>
    <w:rsid w:val="00A91B96"/>
    <w:rsid w:val="00A972A3"/>
    <w:rsid w:val="00AB3C79"/>
    <w:rsid w:val="00AC09F3"/>
    <w:rsid w:val="00AD320F"/>
    <w:rsid w:val="00AD55AF"/>
    <w:rsid w:val="00AE2375"/>
    <w:rsid w:val="00AE5C86"/>
    <w:rsid w:val="00AF71A1"/>
    <w:rsid w:val="00B01769"/>
    <w:rsid w:val="00B057D5"/>
    <w:rsid w:val="00B32B5E"/>
    <w:rsid w:val="00B33AF8"/>
    <w:rsid w:val="00B40299"/>
    <w:rsid w:val="00B431D2"/>
    <w:rsid w:val="00B464BC"/>
    <w:rsid w:val="00B51AE2"/>
    <w:rsid w:val="00B54BE2"/>
    <w:rsid w:val="00B5764D"/>
    <w:rsid w:val="00B62EFF"/>
    <w:rsid w:val="00B64B2C"/>
    <w:rsid w:val="00B6678C"/>
    <w:rsid w:val="00B732B7"/>
    <w:rsid w:val="00B94057"/>
    <w:rsid w:val="00BB3595"/>
    <w:rsid w:val="00BC4A8F"/>
    <w:rsid w:val="00BD07D9"/>
    <w:rsid w:val="00BD07DB"/>
    <w:rsid w:val="00BD1969"/>
    <w:rsid w:val="00BD4ED3"/>
    <w:rsid w:val="00BD7A77"/>
    <w:rsid w:val="00BE297C"/>
    <w:rsid w:val="00BF2907"/>
    <w:rsid w:val="00BF6F1B"/>
    <w:rsid w:val="00C148CF"/>
    <w:rsid w:val="00C21EB9"/>
    <w:rsid w:val="00C36599"/>
    <w:rsid w:val="00C443A2"/>
    <w:rsid w:val="00C720B9"/>
    <w:rsid w:val="00C8474B"/>
    <w:rsid w:val="00C85CEB"/>
    <w:rsid w:val="00C8701B"/>
    <w:rsid w:val="00C91785"/>
    <w:rsid w:val="00C92EC7"/>
    <w:rsid w:val="00CA5FD7"/>
    <w:rsid w:val="00CA6D4D"/>
    <w:rsid w:val="00CB0C77"/>
    <w:rsid w:val="00CC397C"/>
    <w:rsid w:val="00CD212A"/>
    <w:rsid w:val="00CE1D94"/>
    <w:rsid w:val="00CE32B8"/>
    <w:rsid w:val="00CF7C5A"/>
    <w:rsid w:val="00D00DAD"/>
    <w:rsid w:val="00D012D3"/>
    <w:rsid w:val="00D057B0"/>
    <w:rsid w:val="00D10F73"/>
    <w:rsid w:val="00D11E7C"/>
    <w:rsid w:val="00D13ACB"/>
    <w:rsid w:val="00D157AE"/>
    <w:rsid w:val="00D21CC2"/>
    <w:rsid w:val="00D22217"/>
    <w:rsid w:val="00D23BDB"/>
    <w:rsid w:val="00D23FAE"/>
    <w:rsid w:val="00D31BA6"/>
    <w:rsid w:val="00D51130"/>
    <w:rsid w:val="00D5480B"/>
    <w:rsid w:val="00D672E9"/>
    <w:rsid w:val="00D717CC"/>
    <w:rsid w:val="00D75696"/>
    <w:rsid w:val="00D8603B"/>
    <w:rsid w:val="00D86268"/>
    <w:rsid w:val="00D871E6"/>
    <w:rsid w:val="00D90BC3"/>
    <w:rsid w:val="00D9269A"/>
    <w:rsid w:val="00D97576"/>
    <w:rsid w:val="00DA0FC7"/>
    <w:rsid w:val="00DB45A0"/>
    <w:rsid w:val="00DB54ED"/>
    <w:rsid w:val="00DC0A58"/>
    <w:rsid w:val="00DF591D"/>
    <w:rsid w:val="00DF634E"/>
    <w:rsid w:val="00E35B20"/>
    <w:rsid w:val="00E41001"/>
    <w:rsid w:val="00E42667"/>
    <w:rsid w:val="00E46F90"/>
    <w:rsid w:val="00E54C37"/>
    <w:rsid w:val="00E56F58"/>
    <w:rsid w:val="00E621AC"/>
    <w:rsid w:val="00E6223E"/>
    <w:rsid w:val="00E6288A"/>
    <w:rsid w:val="00E65B0B"/>
    <w:rsid w:val="00E717CD"/>
    <w:rsid w:val="00E77D0E"/>
    <w:rsid w:val="00E81DCD"/>
    <w:rsid w:val="00E93F22"/>
    <w:rsid w:val="00EA19FB"/>
    <w:rsid w:val="00EA432A"/>
    <w:rsid w:val="00EA4FC5"/>
    <w:rsid w:val="00EA56B6"/>
    <w:rsid w:val="00EB5CFC"/>
    <w:rsid w:val="00EC04EF"/>
    <w:rsid w:val="00EC06A3"/>
    <w:rsid w:val="00EE031E"/>
    <w:rsid w:val="00EE2EEC"/>
    <w:rsid w:val="00EE50C8"/>
    <w:rsid w:val="00EE58F2"/>
    <w:rsid w:val="00EE62E7"/>
    <w:rsid w:val="00EF47ED"/>
    <w:rsid w:val="00EF4C3B"/>
    <w:rsid w:val="00F14B02"/>
    <w:rsid w:val="00F2176F"/>
    <w:rsid w:val="00F26246"/>
    <w:rsid w:val="00F33A93"/>
    <w:rsid w:val="00F47856"/>
    <w:rsid w:val="00F5268D"/>
    <w:rsid w:val="00F54796"/>
    <w:rsid w:val="00F60568"/>
    <w:rsid w:val="00F61996"/>
    <w:rsid w:val="00F70EB4"/>
    <w:rsid w:val="00F747F2"/>
    <w:rsid w:val="00F760E1"/>
    <w:rsid w:val="00F82BDF"/>
    <w:rsid w:val="00F83248"/>
    <w:rsid w:val="00F869B2"/>
    <w:rsid w:val="00F90FC7"/>
    <w:rsid w:val="00FA4D49"/>
    <w:rsid w:val="00FA7C6A"/>
    <w:rsid w:val="00FC2985"/>
    <w:rsid w:val="00FD521B"/>
    <w:rsid w:val="00FE3D7A"/>
    <w:rsid w:val="00FE6389"/>
    <w:rsid w:val="00FF32C4"/>
    <w:rsid w:val="00FF35B6"/>
    <w:rsid w:val="00FF41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998D64"/>
  <w15:chartTrackingRefBased/>
  <w15:docId w15:val="{53CD7929-1EAB-4A96-A7DD-F7E8F895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3F22"/>
    <w:rPr>
      <w:sz w:val="24"/>
      <w:szCs w:val="24"/>
    </w:rPr>
  </w:style>
  <w:style w:type="paragraph" w:styleId="Nadpis1">
    <w:name w:val="heading 1"/>
    <w:basedOn w:val="Normln"/>
    <w:next w:val="Normln"/>
    <w:qFormat/>
    <w:rsid w:val="001C453C"/>
    <w:pPr>
      <w:keepNext/>
      <w:spacing w:after="120" w:line="240" w:lineRule="exact"/>
      <w:jc w:val="center"/>
      <w:outlineLvl w:val="0"/>
    </w:pPr>
    <w:rPr>
      <w:rFonts w:cs="Arial"/>
      <w:b/>
      <w:bCs/>
      <w:kern w:val="32"/>
      <w:szCs w:val="32"/>
    </w:rPr>
  </w:style>
  <w:style w:type="paragraph" w:styleId="Nadpis2">
    <w:name w:val="heading 2"/>
    <w:basedOn w:val="Normln"/>
    <w:next w:val="Normln"/>
    <w:qFormat/>
    <w:rsid w:val="006807BF"/>
    <w:pPr>
      <w:keepNext/>
      <w:spacing w:before="60" w:after="20"/>
      <w:outlineLvl w:val="1"/>
    </w:pPr>
    <w:rPr>
      <w:rFonts w:cs="Arial"/>
      <w:b/>
      <w:bCs/>
      <w:i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61162A"/>
    <w:pPr>
      <w:tabs>
        <w:tab w:val="left" w:pos="540"/>
        <w:tab w:val="right" w:leader="dot" w:pos="9072"/>
      </w:tabs>
      <w:spacing w:after="120"/>
      <w:jc w:val="both"/>
    </w:pPr>
  </w:style>
  <w:style w:type="character" w:styleId="Siln">
    <w:name w:val="Strong"/>
    <w:qFormat/>
    <w:rsid w:val="00756BDD"/>
    <w:rPr>
      <w:b/>
      <w:bCs/>
    </w:rPr>
  </w:style>
  <w:style w:type="paragraph" w:styleId="Zpat">
    <w:name w:val="footer"/>
    <w:basedOn w:val="Normln"/>
    <w:link w:val="ZpatChar"/>
    <w:uiPriority w:val="99"/>
    <w:rsid w:val="002E70B8"/>
    <w:pPr>
      <w:tabs>
        <w:tab w:val="center" w:pos="4536"/>
        <w:tab w:val="right" w:pos="9072"/>
      </w:tabs>
    </w:pPr>
  </w:style>
  <w:style w:type="character" w:styleId="slostrnky">
    <w:name w:val="page number"/>
    <w:basedOn w:val="Standardnpsmoodstavce"/>
    <w:rsid w:val="002E70B8"/>
  </w:style>
  <w:style w:type="paragraph" w:styleId="Zhlav">
    <w:name w:val="header"/>
    <w:basedOn w:val="Normln"/>
    <w:rsid w:val="003E3216"/>
    <w:pPr>
      <w:tabs>
        <w:tab w:val="center" w:pos="4536"/>
        <w:tab w:val="right" w:pos="9072"/>
      </w:tabs>
    </w:pPr>
  </w:style>
  <w:style w:type="character" w:styleId="Odkaznakoment">
    <w:name w:val="annotation reference"/>
    <w:semiHidden/>
    <w:rsid w:val="003E3C09"/>
    <w:rPr>
      <w:sz w:val="16"/>
      <w:szCs w:val="16"/>
    </w:rPr>
  </w:style>
  <w:style w:type="paragraph" w:styleId="Textkomente">
    <w:name w:val="annotation text"/>
    <w:basedOn w:val="Normln"/>
    <w:semiHidden/>
    <w:rsid w:val="003E3C09"/>
    <w:rPr>
      <w:sz w:val="20"/>
      <w:szCs w:val="20"/>
    </w:rPr>
  </w:style>
  <w:style w:type="paragraph" w:styleId="Pedmtkomente">
    <w:name w:val="annotation subject"/>
    <w:basedOn w:val="Textkomente"/>
    <w:next w:val="Textkomente"/>
    <w:semiHidden/>
    <w:rsid w:val="003E3C09"/>
    <w:rPr>
      <w:b/>
      <w:bCs/>
    </w:rPr>
  </w:style>
  <w:style w:type="paragraph" w:styleId="Textbubliny">
    <w:name w:val="Balloon Text"/>
    <w:basedOn w:val="Normln"/>
    <w:semiHidden/>
    <w:rsid w:val="003E3C09"/>
    <w:rPr>
      <w:rFonts w:ascii="Tahoma" w:hAnsi="Tahoma" w:cs="Tahoma"/>
      <w:sz w:val="16"/>
      <w:szCs w:val="16"/>
    </w:rPr>
  </w:style>
  <w:style w:type="paragraph" w:customStyle="1" w:styleId="Textvbloku1">
    <w:name w:val="Text v bloku1"/>
    <w:basedOn w:val="Normln"/>
    <w:rsid w:val="00F47856"/>
    <w:pPr>
      <w:widowControl w:val="0"/>
      <w:suppressAutoHyphens/>
      <w:ind w:left="2410" w:right="567"/>
    </w:pPr>
    <w:rPr>
      <w:rFonts w:ascii="Clarendon Condensed" w:eastAsia="SimSun" w:hAnsi="Clarendon Condensed" w:cs="Clarendon Condensed"/>
      <w:color w:val="000000"/>
      <w:kern w:val="16"/>
      <w:sz w:val="20"/>
      <w:szCs w:val="20"/>
      <w:lang w:eastAsia="zh-CN"/>
    </w:rPr>
  </w:style>
  <w:style w:type="table" w:styleId="Mkatabulky">
    <w:name w:val="Table Grid"/>
    <w:basedOn w:val="Normlntabulka"/>
    <w:uiPriority w:val="39"/>
    <w:rsid w:val="00D11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61162A"/>
    <w:rPr>
      <w:color w:val="0563C1"/>
      <w:u w:val="single"/>
    </w:rPr>
  </w:style>
  <w:style w:type="character" w:customStyle="1" w:styleId="ZpatChar">
    <w:name w:val="Zápatí Char"/>
    <w:link w:val="Zpat"/>
    <w:uiPriority w:val="99"/>
    <w:rsid w:val="004075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92026">
      <w:bodyDiv w:val="1"/>
      <w:marLeft w:val="0"/>
      <w:marRight w:val="0"/>
      <w:marTop w:val="0"/>
      <w:marBottom w:val="0"/>
      <w:divBdr>
        <w:top w:val="none" w:sz="0" w:space="0" w:color="auto"/>
        <w:left w:val="none" w:sz="0" w:space="0" w:color="auto"/>
        <w:bottom w:val="none" w:sz="0" w:space="0" w:color="auto"/>
        <w:right w:val="none" w:sz="0" w:space="0" w:color="auto"/>
      </w:divBdr>
    </w:div>
    <w:div w:id="95113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71A4-93FA-4F6A-9B4A-25A576824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3240</Words>
  <Characters>19116</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I</vt:lpstr>
    </vt:vector>
  </TitlesOfParts>
  <Company>Microsoft</Company>
  <LinksUpToDate>false</LinksUpToDate>
  <CharactersWithSpaces>22312</CharactersWithSpaces>
  <SharedDoc>false</SharedDoc>
  <HLinks>
    <vt:vector size="84" baseType="variant">
      <vt:variant>
        <vt:i4>2490369</vt:i4>
      </vt:variant>
      <vt:variant>
        <vt:i4>80</vt:i4>
      </vt:variant>
      <vt:variant>
        <vt:i4>0</vt:i4>
      </vt:variant>
      <vt:variant>
        <vt:i4>5</vt:i4>
      </vt:variant>
      <vt:variant>
        <vt:lpwstr/>
      </vt:variant>
      <vt:variant>
        <vt:lpwstr>_Toc8714820</vt:lpwstr>
      </vt:variant>
      <vt:variant>
        <vt:i4>2424833</vt:i4>
      </vt:variant>
      <vt:variant>
        <vt:i4>74</vt:i4>
      </vt:variant>
      <vt:variant>
        <vt:i4>0</vt:i4>
      </vt:variant>
      <vt:variant>
        <vt:i4>5</vt:i4>
      </vt:variant>
      <vt:variant>
        <vt:lpwstr/>
      </vt:variant>
      <vt:variant>
        <vt:lpwstr>_Toc8714819</vt:lpwstr>
      </vt:variant>
      <vt:variant>
        <vt:i4>2424833</vt:i4>
      </vt:variant>
      <vt:variant>
        <vt:i4>68</vt:i4>
      </vt:variant>
      <vt:variant>
        <vt:i4>0</vt:i4>
      </vt:variant>
      <vt:variant>
        <vt:i4>5</vt:i4>
      </vt:variant>
      <vt:variant>
        <vt:lpwstr/>
      </vt:variant>
      <vt:variant>
        <vt:lpwstr>_Toc8714818</vt:lpwstr>
      </vt:variant>
      <vt:variant>
        <vt:i4>2424833</vt:i4>
      </vt:variant>
      <vt:variant>
        <vt:i4>62</vt:i4>
      </vt:variant>
      <vt:variant>
        <vt:i4>0</vt:i4>
      </vt:variant>
      <vt:variant>
        <vt:i4>5</vt:i4>
      </vt:variant>
      <vt:variant>
        <vt:lpwstr/>
      </vt:variant>
      <vt:variant>
        <vt:lpwstr>_Toc8714817</vt:lpwstr>
      </vt:variant>
      <vt:variant>
        <vt:i4>2424833</vt:i4>
      </vt:variant>
      <vt:variant>
        <vt:i4>56</vt:i4>
      </vt:variant>
      <vt:variant>
        <vt:i4>0</vt:i4>
      </vt:variant>
      <vt:variant>
        <vt:i4>5</vt:i4>
      </vt:variant>
      <vt:variant>
        <vt:lpwstr/>
      </vt:variant>
      <vt:variant>
        <vt:lpwstr>_Toc8714816</vt:lpwstr>
      </vt:variant>
      <vt:variant>
        <vt:i4>2424833</vt:i4>
      </vt:variant>
      <vt:variant>
        <vt:i4>50</vt:i4>
      </vt:variant>
      <vt:variant>
        <vt:i4>0</vt:i4>
      </vt:variant>
      <vt:variant>
        <vt:i4>5</vt:i4>
      </vt:variant>
      <vt:variant>
        <vt:lpwstr/>
      </vt:variant>
      <vt:variant>
        <vt:lpwstr>_Toc8714815</vt:lpwstr>
      </vt:variant>
      <vt:variant>
        <vt:i4>2424833</vt:i4>
      </vt:variant>
      <vt:variant>
        <vt:i4>44</vt:i4>
      </vt:variant>
      <vt:variant>
        <vt:i4>0</vt:i4>
      </vt:variant>
      <vt:variant>
        <vt:i4>5</vt:i4>
      </vt:variant>
      <vt:variant>
        <vt:lpwstr/>
      </vt:variant>
      <vt:variant>
        <vt:lpwstr>_Toc8714814</vt:lpwstr>
      </vt:variant>
      <vt:variant>
        <vt:i4>2424833</vt:i4>
      </vt:variant>
      <vt:variant>
        <vt:i4>38</vt:i4>
      </vt:variant>
      <vt:variant>
        <vt:i4>0</vt:i4>
      </vt:variant>
      <vt:variant>
        <vt:i4>5</vt:i4>
      </vt:variant>
      <vt:variant>
        <vt:lpwstr/>
      </vt:variant>
      <vt:variant>
        <vt:lpwstr>_Toc8714813</vt:lpwstr>
      </vt:variant>
      <vt:variant>
        <vt:i4>2424833</vt:i4>
      </vt:variant>
      <vt:variant>
        <vt:i4>32</vt:i4>
      </vt:variant>
      <vt:variant>
        <vt:i4>0</vt:i4>
      </vt:variant>
      <vt:variant>
        <vt:i4>5</vt:i4>
      </vt:variant>
      <vt:variant>
        <vt:lpwstr/>
      </vt:variant>
      <vt:variant>
        <vt:lpwstr>_Toc8714812</vt:lpwstr>
      </vt:variant>
      <vt:variant>
        <vt:i4>2424833</vt:i4>
      </vt:variant>
      <vt:variant>
        <vt:i4>26</vt:i4>
      </vt:variant>
      <vt:variant>
        <vt:i4>0</vt:i4>
      </vt:variant>
      <vt:variant>
        <vt:i4>5</vt:i4>
      </vt:variant>
      <vt:variant>
        <vt:lpwstr/>
      </vt:variant>
      <vt:variant>
        <vt:lpwstr>_Toc8714811</vt:lpwstr>
      </vt:variant>
      <vt:variant>
        <vt:i4>2424833</vt:i4>
      </vt:variant>
      <vt:variant>
        <vt:i4>20</vt:i4>
      </vt:variant>
      <vt:variant>
        <vt:i4>0</vt:i4>
      </vt:variant>
      <vt:variant>
        <vt:i4>5</vt:i4>
      </vt:variant>
      <vt:variant>
        <vt:lpwstr/>
      </vt:variant>
      <vt:variant>
        <vt:lpwstr>_Toc8714810</vt:lpwstr>
      </vt:variant>
      <vt:variant>
        <vt:i4>2359297</vt:i4>
      </vt:variant>
      <vt:variant>
        <vt:i4>14</vt:i4>
      </vt:variant>
      <vt:variant>
        <vt:i4>0</vt:i4>
      </vt:variant>
      <vt:variant>
        <vt:i4>5</vt:i4>
      </vt:variant>
      <vt:variant>
        <vt:lpwstr/>
      </vt:variant>
      <vt:variant>
        <vt:lpwstr>_Toc8714809</vt:lpwstr>
      </vt:variant>
      <vt:variant>
        <vt:i4>2359297</vt:i4>
      </vt:variant>
      <vt:variant>
        <vt:i4>8</vt:i4>
      </vt:variant>
      <vt:variant>
        <vt:i4>0</vt:i4>
      </vt:variant>
      <vt:variant>
        <vt:i4>5</vt:i4>
      </vt:variant>
      <vt:variant>
        <vt:lpwstr/>
      </vt:variant>
      <vt:variant>
        <vt:lpwstr>_Toc8714808</vt:lpwstr>
      </vt:variant>
      <vt:variant>
        <vt:i4>2359297</vt:i4>
      </vt:variant>
      <vt:variant>
        <vt:i4>2</vt:i4>
      </vt:variant>
      <vt:variant>
        <vt:i4>0</vt:i4>
      </vt:variant>
      <vt:variant>
        <vt:i4>5</vt:i4>
      </vt:variant>
      <vt:variant>
        <vt:lpwstr/>
      </vt:variant>
      <vt:variant>
        <vt:lpwstr>_Toc8714807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ON</dc:creator>
  <cp:keywords/>
  <cp:lastModifiedBy>User</cp:lastModifiedBy>
  <cp:revision>13</cp:revision>
  <cp:lastPrinted>2021-06-11T11:23:00Z</cp:lastPrinted>
  <dcterms:created xsi:type="dcterms:W3CDTF">2021-05-05T07:40:00Z</dcterms:created>
  <dcterms:modified xsi:type="dcterms:W3CDTF">2021-06-11T11:23:00Z</dcterms:modified>
</cp:coreProperties>
</file>